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3E695" w14:textId="77777777" w:rsidR="00063D13" w:rsidRPr="003F0536" w:rsidRDefault="00063D13" w:rsidP="00BF7482">
      <w:pPr>
        <w:jc w:val="both"/>
        <w:rPr>
          <w:lang w:val="en-US"/>
        </w:rPr>
      </w:pPr>
    </w:p>
    <w:p w14:paraId="5801B79F" w14:textId="77777777" w:rsidR="00063D13" w:rsidRDefault="00063D13" w:rsidP="00BF7482">
      <w:pPr>
        <w:jc w:val="both"/>
      </w:pPr>
    </w:p>
    <w:p w14:paraId="54EE3244" w14:textId="77777777" w:rsidR="00063D13" w:rsidRDefault="00063D13" w:rsidP="00BF7482">
      <w:pPr>
        <w:jc w:val="both"/>
      </w:pPr>
    </w:p>
    <w:p w14:paraId="66EEC0C3" w14:textId="77777777" w:rsidR="00063D13" w:rsidRDefault="00063D13" w:rsidP="00BF7482">
      <w:pPr>
        <w:jc w:val="both"/>
      </w:pPr>
    </w:p>
    <w:p w14:paraId="7065F106" w14:textId="77777777" w:rsidR="00063D13" w:rsidRDefault="00063D13" w:rsidP="00BF7482">
      <w:pPr>
        <w:jc w:val="both"/>
      </w:pPr>
    </w:p>
    <w:p w14:paraId="11DC5A82" w14:textId="77777777" w:rsidR="00063D13" w:rsidRDefault="00063D13" w:rsidP="00BF7482">
      <w:pPr>
        <w:jc w:val="both"/>
      </w:pPr>
    </w:p>
    <w:p w14:paraId="4D88F349" w14:textId="77777777" w:rsidR="00063D13" w:rsidRDefault="00063D13" w:rsidP="00BF7482">
      <w:pPr>
        <w:jc w:val="both"/>
      </w:pPr>
    </w:p>
    <w:p w14:paraId="19EA0AFE" w14:textId="77777777" w:rsidR="00063D13" w:rsidRDefault="00063D13" w:rsidP="00BF7482">
      <w:pPr>
        <w:jc w:val="both"/>
      </w:pPr>
    </w:p>
    <w:p w14:paraId="1FAFF167" w14:textId="7B219100" w:rsidR="00063D13" w:rsidRPr="0063333F" w:rsidRDefault="00C45D20" w:rsidP="00C45D20">
      <w:pPr>
        <w:jc w:val="center"/>
        <w:rPr>
          <w:b/>
        </w:rPr>
      </w:pPr>
      <w:r>
        <w:rPr>
          <w:b/>
        </w:rPr>
        <w:t xml:space="preserve">Описание процессов, обеспечивающих поддержание жизненного цикла </w:t>
      </w:r>
      <w:r w:rsidR="0063333F" w:rsidRPr="00A458F5">
        <w:rPr>
          <w:b/>
        </w:rPr>
        <w:t>с</w:t>
      </w:r>
      <w:r w:rsidR="00063D13" w:rsidRPr="00A458F5">
        <w:rPr>
          <w:b/>
        </w:rPr>
        <w:t>истемы</w:t>
      </w:r>
      <w:r w:rsidR="0063333F" w:rsidRPr="00A458F5">
        <w:rPr>
          <w:b/>
        </w:rPr>
        <w:t xml:space="preserve"> «Раздельный учет затрат»</w:t>
      </w:r>
      <w:r>
        <w:rPr>
          <w:b/>
        </w:rPr>
        <w:t xml:space="preserve">, </w:t>
      </w:r>
      <w:r w:rsidR="00085086">
        <w:rPr>
          <w:b/>
        </w:rPr>
        <w:br/>
      </w:r>
      <w:r>
        <w:rPr>
          <w:b/>
        </w:rPr>
        <w:t xml:space="preserve">в том числе устранение неисправностей, </w:t>
      </w:r>
      <w:r w:rsidR="00085086">
        <w:rPr>
          <w:b/>
        </w:rPr>
        <w:br/>
      </w:r>
      <w:r>
        <w:rPr>
          <w:b/>
        </w:rPr>
        <w:t xml:space="preserve">выявленных в ходе эксплуатации системы, </w:t>
      </w:r>
      <w:r w:rsidR="00085086">
        <w:rPr>
          <w:b/>
        </w:rPr>
        <w:br/>
      </w:r>
      <w:r>
        <w:rPr>
          <w:b/>
        </w:rPr>
        <w:t xml:space="preserve">совершенствование программного комплекса, </w:t>
      </w:r>
      <w:r w:rsidR="00085086">
        <w:rPr>
          <w:b/>
        </w:rPr>
        <w:br/>
      </w:r>
      <w:r>
        <w:rPr>
          <w:b/>
        </w:rPr>
        <w:t xml:space="preserve">а также информацию о персонале, </w:t>
      </w:r>
      <w:r w:rsidR="00085086">
        <w:rPr>
          <w:b/>
        </w:rPr>
        <w:br/>
      </w:r>
      <w:r>
        <w:rPr>
          <w:b/>
        </w:rPr>
        <w:t>необходимом для обеспечения такой поддержки</w:t>
      </w:r>
    </w:p>
    <w:p w14:paraId="3BCCD12A" w14:textId="77777777" w:rsidR="00201496" w:rsidRDefault="00201496" w:rsidP="00BF7482">
      <w:pPr>
        <w:jc w:val="center"/>
      </w:pPr>
    </w:p>
    <w:p w14:paraId="3B80FC71" w14:textId="77777777" w:rsidR="00063D13" w:rsidRDefault="00063D13" w:rsidP="00BF7482">
      <w:pPr>
        <w:jc w:val="center"/>
      </w:pPr>
    </w:p>
    <w:p w14:paraId="5E616021" w14:textId="77777777" w:rsidR="00063D13" w:rsidRDefault="00063D13" w:rsidP="00BF7482">
      <w:pPr>
        <w:jc w:val="center"/>
      </w:pPr>
    </w:p>
    <w:p w14:paraId="58B1AD1A" w14:textId="77777777" w:rsidR="00063D13" w:rsidRDefault="00063D13" w:rsidP="00BF7482">
      <w:pPr>
        <w:jc w:val="center"/>
      </w:pPr>
    </w:p>
    <w:p w14:paraId="334A937D" w14:textId="4A8E7583" w:rsidR="00063D13" w:rsidRDefault="00063D13" w:rsidP="00BF7482">
      <w:pPr>
        <w:jc w:val="center"/>
      </w:pPr>
      <w:r w:rsidRPr="00941F77">
        <w:t xml:space="preserve">На </w:t>
      </w:r>
      <w:r w:rsidR="00941F77" w:rsidRPr="00941F77">
        <w:t>7</w:t>
      </w:r>
      <w:r w:rsidRPr="00941F77">
        <w:t xml:space="preserve"> листах</w:t>
      </w:r>
    </w:p>
    <w:p w14:paraId="4F090278" w14:textId="77777777" w:rsidR="006D1B37" w:rsidRDefault="006D1B37" w:rsidP="00BF7482">
      <w:pPr>
        <w:jc w:val="center"/>
      </w:pPr>
    </w:p>
    <w:p w14:paraId="27B08A31" w14:textId="77777777" w:rsidR="006D1B37" w:rsidRDefault="006D1B37" w:rsidP="00BF7482">
      <w:pPr>
        <w:jc w:val="center"/>
      </w:pPr>
    </w:p>
    <w:p w14:paraId="3AB2300D" w14:textId="77777777" w:rsidR="006D1B37" w:rsidRDefault="006D1B37" w:rsidP="00BF7482">
      <w:pPr>
        <w:jc w:val="center"/>
      </w:pPr>
    </w:p>
    <w:p w14:paraId="60EA29AE" w14:textId="77777777" w:rsidR="006D1B37" w:rsidRDefault="006D1B37" w:rsidP="00BF7482">
      <w:pPr>
        <w:jc w:val="center"/>
      </w:pPr>
    </w:p>
    <w:p w14:paraId="124DD294" w14:textId="77777777" w:rsidR="006D1B37" w:rsidRDefault="006D1B37" w:rsidP="00BF7482">
      <w:pPr>
        <w:jc w:val="center"/>
      </w:pPr>
    </w:p>
    <w:p w14:paraId="4E942D7D" w14:textId="77777777" w:rsidR="006D1B37" w:rsidRDefault="006D1B37" w:rsidP="00BF7482">
      <w:pPr>
        <w:jc w:val="center"/>
      </w:pPr>
    </w:p>
    <w:p w14:paraId="25A1F751" w14:textId="77777777" w:rsidR="006D1B37" w:rsidRDefault="006D1B37" w:rsidP="00BF7482">
      <w:pPr>
        <w:jc w:val="center"/>
      </w:pPr>
    </w:p>
    <w:p w14:paraId="0FE5E9E6" w14:textId="77777777" w:rsidR="006D1B37" w:rsidRDefault="006D1B37" w:rsidP="00BF7482">
      <w:pPr>
        <w:jc w:val="center"/>
      </w:pPr>
    </w:p>
    <w:p w14:paraId="024ACB64" w14:textId="77777777" w:rsidR="006D1B37" w:rsidRDefault="006D1B37" w:rsidP="00BF7482">
      <w:pPr>
        <w:jc w:val="center"/>
      </w:pPr>
    </w:p>
    <w:p w14:paraId="0A695C9A" w14:textId="77777777" w:rsidR="006D1B37" w:rsidRDefault="006D1B37" w:rsidP="00BF7482">
      <w:pPr>
        <w:jc w:val="center"/>
      </w:pPr>
      <w:r>
        <w:t>2022</w:t>
      </w:r>
    </w:p>
    <w:sdt>
      <w:sdtPr>
        <w:rPr>
          <w:b/>
        </w:rPr>
        <w:id w:val="1744840184"/>
        <w:docPartObj>
          <w:docPartGallery w:val="Table of Contents"/>
          <w:docPartUnique/>
        </w:docPartObj>
      </w:sdtPr>
      <w:sdtEndPr>
        <w:rPr>
          <w:bCs/>
        </w:rPr>
      </w:sdtEndPr>
      <w:sdtContent>
        <w:p w14:paraId="071225F1" w14:textId="77777777" w:rsidR="00063D13" w:rsidRPr="00791DB4" w:rsidRDefault="00063D13" w:rsidP="00791DB4">
          <w:pPr>
            <w:spacing w:line="360" w:lineRule="auto"/>
            <w:jc w:val="center"/>
            <w:rPr>
              <w:b/>
            </w:rPr>
          </w:pPr>
          <w:r w:rsidRPr="00791DB4">
            <w:rPr>
              <w:b/>
            </w:rPr>
            <w:t>Содержание</w:t>
          </w:r>
        </w:p>
        <w:p w14:paraId="3CDB0F92" w14:textId="2B242038" w:rsidR="00941F77" w:rsidRDefault="00063D13">
          <w:pPr>
            <w:pStyle w:val="11"/>
            <w:tabs>
              <w:tab w:val="right" w:leader="dot" w:pos="9344"/>
            </w:tabs>
            <w:rPr>
              <w:rFonts w:asciiTheme="minorHAnsi" w:eastAsiaTheme="minorEastAsia" w:hAnsiTheme="minorHAnsi" w:cstheme="minorBidi"/>
              <w:noProof/>
              <w:sz w:val="22"/>
              <w:szCs w:val="22"/>
              <w:lang w:eastAsia="ru-RU"/>
            </w:rPr>
          </w:pPr>
          <w:r w:rsidRPr="00791DB4">
            <w:rPr>
              <w:b/>
              <w:bCs/>
            </w:rPr>
            <w:fldChar w:fldCharType="begin"/>
          </w:r>
          <w:r w:rsidRPr="00791DB4">
            <w:rPr>
              <w:b/>
              <w:bCs/>
            </w:rPr>
            <w:instrText xml:space="preserve"> TOC \o "1-3" \h \z \u </w:instrText>
          </w:r>
          <w:r w:rsidRPr="00791DB4">
            <w:rPr>
              <w:b/>
              <w:bCs/>
            </w:rPr>
            <w:fldChar w:fldCharType="separate"/>
          </w:r>
          <w:hyperlink w:anchor="_Toc100223275" w:history="1">
            <w:r w:rsidR="00941F77" w:rsidRPr="00333605">
              <w:rPr>
                <w:rStyle w:val="a9"/>
                <w:noProof/>
              </w:rPr>
              <w:t>Обозначения и сокращения</w:t>
            </w:r>
            <w:r w:rsidR="00941F77">
              <w:rPr>
                <w:noProof/>
                <w:webHidden/>
              </w:rPr>
              <w:tab/>
            </w:r>
            <w:r w:rsidR="00941F77">
              <w:rPr>
                <w:noProof/>
                <w:webHidden/>
              </w:rPr>
              <w:fldChar w:fldCharType="begin"/>
            </w:r>
            <w:r w:rsidR="00941F77">
              <w:rPr>
                <w:noProof/>
                <w:webHidden/>
              </w:rPr>
              <w:instrText xml:space="preserve"> PAGEREF _Toc100223275 \h </w:instrText>
            </w:r>
            <w:r w:rsidR="00941F77">
              <w:rPr>
                <w:noProof/>
                <w:webHidden/>
              </w:rPr>
            </w:r>
            <w:r w:rsidR="00941F77">
              <w:rPr>
                <w:noProof/>
                <w:webHidden/>
              </w:rPr>
              <w:fldChar w:fldCharType="separate"/>
            </w:r>
            <w:r w:rsidR="00941F77">
              <w:rPr>
                <w:noProof/>
                <w:webHidden/>
              </w:rPr>
              <w:t>3</w:t>
            </w:r>
            <w:r w:rsidR="00941F77">
              <w:rPr>
                <w:noProof/>
                <w:webHidden/>
              </w:rPr>
              <w:fldChar w:fldCharType="end"/>
            </w:r>
          </w:hyperlink>
        </w:p>
        <w:p w14:paraId="3AF1178D" w14:textId="72349224" w:rsidR="00941F77" w:rsidRDefault="007A62F4">
          <w:pPr>
            <w:pStyle w:val="11"/>
            <w:tabs>
              <w:tab w:val="left" w:pos="560"/>
              <w:tab w:val="right" w:leader="dot" w:pos="9344"/>
            </w:tabs>
            <w:rPr>
              <w:rFonts w:asciiTheme="minorHAnsi" w:eastAsiaTheme="minorEastAsia" w:hAnsiTheme="minorHAnsi" w:cstheme="minorBidi"/>
              <w:noProof/>
              <w:sz w:val="22"/>
              <w:szCs w:val="22"/>
              <w:lang w:eastAsia="ru-RU"/>
            </w:rPr>
          </w:pPr>
          <w:hyperlink w:anchor="_Toc100223276" w:history="1">
            <w:r w:rsidR="00941F77" w:rsidRPr="00333605">
              <w:rPr>
                <w:rStyle w:val="a9"/>
                <w:noProof/>
              </w:rPr>
              <w:t>1.</w:t>
            </w:r>
            <w:r w:rsidR="00941F77">
              <w:rPr>
                <w:rFonts w:asciiTheme="minorHAnsi" w:eastAsiaTheme="minorEastAsia" w:hAnsiTheme="minorHAnsi" w:cstheme="minorBidi"/>
                <w:noProof/>
                <w:sz w:val="22"/>
                <w:szCs w:val="22"/>
                <w:lang w:eastAsia="ru-RU"/>
              </w:rPr>
              <w:tab/>
            </w:r>
            <w:r w:rsidR="00941F77" w:rsidRPr="00333605">
              <w:rPr>
                <w:rStyle w:val="a9"/>
                <w:noProof/>
              </w:rPr>
              <w:t>Описание процессов, обеспечивающих поддержание жизненного цикла системы «Раздельный учет затрат»</w:t>
            </w:r>
            <w:r w:rsidR="00941F77">
              <w:rPr>
                <w:noProof/>
                <w:webHidden/>
              </w:rPr>
              <w:tab/>
            </w:r>
            <w:r w:rsidR="00941F77">
              <w:rPr>
                <w:noProof/>
                <w:webHidden/>
              </w:rPr>
              <w:fldChar w:fldCharType="begin"/>
            </w:r>
            <w:r w:rsidR="00941F77">
              <w:rPr>
                <w:noProof/>
                <w:webHidden/>
              </w:rPr>
              <w:instrText xml:space="preserve"> PAGEREF _Toc100223276 \h </w:instrText>
            </w:r>
            <w:r w:rsidR="00941F77">
              <w:rPr>
                <w:noProof/>
                <w:webHidden/>
              </w:rPr>
            </w:r>
            <w:r w:rsidR="00941F77">
              <w:rPr>
                <w:noProof/>
                <w:webHidden/>
              </w:rPr>
              <w:fldChar w:fldCharType="separate"/>
            </w:r>
            <w:r w:rsidR="00941F77">
              <w:rPr>
                <w:noProof/>
                <w:webHidden/>
              </w:rPr>
              <w:t>4</w:t>
            </w:r>
            <w:r w:rsidR="00941F77">
              <w:rPr>
                <w:noProof/>
                <w:webHidden/>
              </w:rPr>
              <w:fldChar w:fldCharType="end"/>
            </w:r>
          </w:hyperlink>
        </w:p>
        <w:p w14:paraId="4E2148F3" w14:textId="51284587" w:rsidR="00941F77" w:rsidRDefault="007A62F4">
          <w:pPr>
            <w:pStyle w:val="24"/>
            <w:tabs>
              <w:tab w:val="left" w:pos="880"/>
              <w:tab w:val="right" w:leader="dot" w:pos="9344"/>
            </w:tabs>
            <w:rPr>
              <w:rFonts w:asciiTheme="minorHAnsi" w:eastAsiaTheme="minorEastAsia" w:hAnsiTheme="minorHAnsi" w:cstheme="minorBidi"/>
              <w:noProof/>
              <w:sz w:val="22"/>
              <w:szCs w:val="22"/>
              <w:lang w:eastAsia="ru-RU"/>
            </w:rPr>
          </w:pPr>
          <w:hyperlink w:anchor="_Toc100223277" w:history="1">
            <w:r w:rsidR="00941F77" w:rsidRPr="00333605">
              <w:rPr>
                <w:rStyle w:val="a9"/>
                <w:noProof/>
              </w:rPr>
              <w:t>1.1.</w:t>
            </w:r>
            <w:r w:rsidR="00941F77">
              <w:rPr>
                <w:rFonts w:asciiTheme="minorHAnsi" w:eastAsiaTheme="minorEastAsia" w:hAnsiTheme="minorHAnsi" w:cstheme="minorBidi"/>
                <w:noProof/>
                <w:sz w:val="22"/>
                <w:szCs w:val="22"/>
                <w:lang w:eastAsia="ru-RU"/>
              </w:rPr>
              <w:tab/>
            </w:r>
            <w:r w:rsidR="00941F77" w:rsidRPr="00333605">
              <w:rPr>
                <w:rStyle w:val="a9"/>
                <w:noProof/>
              </w:rPr>
              <w:t>Настройка доступных подключений Системы</w:t>
            </w:r>
            <w:r w:rsidR="00941F77">
              <w:rPr>
                <w:noProof/>
                <w:webHidden/>
              </w:rPr>
              <w:tab/>
            </w:r>
            <w:r w:rsidR="00941F77">
              <w:rPr>
                <w:noProof/>
                <w:webHidden/>
              </w:rPr>
              <w:fldChar w:fldCharType="begin"/>
            </w:r>
            <w:r w:rsidR="00941F77">
              <w:rPr>
                <w:noProof/>
                <w:webHidden/>
              </w:rPr>
              <w:instrText xml:space="preserve"> PAGEREF _Toc100223277 \h </w:instrText>
            </w:r>
            <w:r w:rsidR="00941F77">
              <w:rPr>
                <w:noProof/>
                <w:webHidden/>
              </w:rPr>
            </w:r>
            <w:r w:rsidR="00941F77">
              <w:rPr>
                <w:noProof/>
                <w:webHidden/>
              </w:rPr>
              <w:fldChar w:fldCharType="separate"/>
            </w:r>
            <w:r w:rsidR="00941F77">
              <w:rPr>
                <w:noProof/>
                <w:webHidden/>
              </w:rPr>
              <w:t>4</w:t>
            </w:r>
            <w:r w:rsidR="00941F77">
              <w:rPr>
                <w:noProof/>
                <w:webHidden/>
              </w:rPr>
              <w:fldChar w:fldCharType="end"/>
            </w:r>
          </w:hyperlink>
        </w:p>
        <w:p w14:paraId="6DF86C1D" w14:textId="19657300" w:rsidR="00941F77" w:rsidRDefault="007A62F4">
          <w:pPr>
            <w:pStyle w:val="24"/>
            <w:tabs>
              <w:tab w:val="left" w:pos="880"/>
              <w:tab w:val="right" w:leader="dot" w:pos="9344"/>
            </w:tabs>
            <w:rPr>
              <w:rFonts w:asciiTheme="minorHAnsi" w:eastAsiaTheme="minorEastAsia" w:hAnsiTheme="minorHAnsi" w:cstheme="minorBidi"/>
              <w:noProof/>
              <w:sz w:val="22"/>
              <w:szCs w:val="22"/>
              <w:lang w:eastAsia="ru-RU"/>
            </w:rPr>
          </w:pPr>
          <w:hyperlink w:anchor="_Toc100223278" w:history="1">
            <w:r w:rsidR="00941F77" w:rsidRPr="00333605">
              <w:rPr>
                <w:rStyle w:val="a9"/>
                <w:noProof/>
              </w:rPr>
              <w:t>1.2.</w:t>
            </w:r>
            <w:r w:rsidR="00941F77">
              <w:rPr>
                <w:rFonts w:asciiTheme="minorHAnsi" w:eastAsiaTheme="minorEastAsia" w:hAnsiTheme="minorHAnsi" w:cstheme="minorBidi"/>
                <w:noProof/>
                <w:sz w:val="22"/>
                <w:szCs w:val="22"/>
                <w:lang w:eastAsia="ru-RU"/>
              </w:rPr>
              <w:tab/>
            </w:r>
            <w:r w:rsidR="00941F77" w:rsidRPr="00333605">
              <w:rPr>
                <w:rStyle w:val="a9"/>
                <w:noProof/>
              </w:rPr>
              <w:t>Техническая поддержка пользователей</w:t>
            </w:r>
            <w:r w:rsidR="00941F77">
              <w:rPr>
                <w:noProof/>
                <w:webHidden/>
              </w:rPr>
              <w:tab/>
            </w:r>
            <w:r w:rsidR="00941F77">
              <w:rPr>
                <w:noProof/>
                <w:webHidden/>
              </w:rPr>
              <w:fldChar w:fldCharType="begin"/>
            </w:r>
            <w:r w:rsidR="00941F77">
              <w:rPr>
                <w:noProof/>
                <w:webHidden/>
              </w:rPr>
              <w:instrText xml:space="preserve"> PAGEREF _Toc100223278 \h </w:instrText>
            </w:r>
            <w:r w:rsidR="00941F77">
              <w:rPr>
                <w:noProof/>
                <w:webHidden/>
              </w:rPr>
            </w:r>
            <w:r w:rsidR="00941F77">
              <w:rPr>
                <w:noProof/>
                <w:webHidden/>
              </w:rPr>
              <w:fldChar w:fldCharType="separate"/>
            </w:r>
            <w:r w:rsidR="00941F77">
              <w:rPr>
                <w:noProof/>
                <w:webHidden/>
              </w:rPr>
              <w:t>4</w:t>
            </w:r>
            <w:r w:rsidR="00941F77">
              <w:rPr>
                <w:noProof/>
                <w:webHidden/>
              </w:rPr>
              <w:fldChar w:fldCharType="end"/>
            </w:r>
          </w:hyperlink>
        </w:p>
        <w:p w14:paraId="6E588C91" w14:textId="5942D88E" w:rsidR="00941F77" w:rsidRDefault="007A62F4">
          <w:pPr>
            <w:pStyle w:val="24"/>
            <w:tabs>
              <w:tab w:val="left" w:pos="880"/>
              <w:tab w:val="right" w:leader="dot" w:pos="9344"/>
            </w:tabs>
            <w:rPr>
              <w:rFonts w:asciiTheme="minorHAnsi" w:eastAsiaTheme="minorEastAsia" w:hAnsiTheme="minorHAnsi" w:cstheme="minorBidi"/>
              <w:noProof/>
              <w:sz w:val="22"/>
              <w:szCs w:val="22"/>
              <w:lang w:eastAsia="ru-RU"/>
            </w:rPr>
          </w:pPr>
          <w:hyperlink w:anchor="_Toc100223279" w:history="1">
            <w:r w:rsidR="00941F77" w:rsidRPr="00333605">
              <w:rPr>
                <w:rStyle w:val="a9"/>
                <w:noProof/>
              </w:rPr>
              <w:t>1.3.</w:t>
            </w:r>
            <w:r w:rsidR="00941F77">
              <w:rPr>
                <w:rFonts w:asciiTheme="minorHAnsi" w:eastAsiaTheme="minorEastAsia" w:hAnsiTheme="minorHAnsi" w:cstheme="minorBidi"/>
                <w:noProof/>
                <w:sz w:val="22"/>
                <w:szCs w:val="22"/>
                <w:lang w:eastAsia="ru-RU"/>
              </w:rPr>
              <w:tab/>
            </w:r>
            <w:r w:rsidR="00941F77" w:rsidRPr="00333605">
              <w:rPr>
                <w:rStyle w:val="a9"/>
                <w:noProof/>
              </w:rPr>
              <w:t>Проведение модернизации Системы</w:t>
            </w:r>
            <w:r w:rsidR="00941F77">
              <w:rPr>
                <w:noProof/>
                <w:webHidden/>
              </w:rPr>
              <w:tab/>
            </w:r>
            <w:r w:rsidR="00941F77">
              <w:rPr>
                <w:noProof/>
                <w:webHidden/>
              </w:rPr>
              <w:fldChar w:fldCharType="begin"/>
            </w:r>
            <w:r w:rsidR="00941F77">
              <w:rPr>
                <w:noProof/>
                <w:webHidden/>
              </w:rPr>
              <w:instrText xml:space="preserve"> PAGEREF _Toc100223279 \h </w:instrText>
            </w:r>
            <w:r w:rsidR="00941F77">
              <w:rPr>
                <w:noProof/>
                <w:webHidden/>
              </w:rPr>
            </w:r>
            <w:r w:rsidR="00941F77">
              <w:rPr>
                <w:noProof/>
                <w:webHidden/>
              </w:rPr>
              <w:fldChar w:fldCharType="separate"/>
            </w:r>
            <w:r w:rsidR="00941F77">
              <w:rPr>
                <w:noProof/>
                <w:webHidden/>
              </w:rPr>
              <w:t>5</w:t>
            </w:r>
            <w:r w:rsidR="00941F77">
              <w:rPr>
                <w:noProof/>
                <w:webHidden/>
              </w:rPr>
              <w:fldChar w:fldCharType="end"/>
            </w:r>
          </w:hyperlink>
        </w:p>
        <w:p w14:paraId="56159694" w14:textId="33910272" w:rsidR="00941F77" w:rsidRDefault="007A62F4">
          <w:pPr>
            <w:pStyle w:val="24"/>
            <w:tabs>
              <w:tab w:val="left" w:pos="880"/>
              <w:tab w:val="right" w:leader="dot" w:pos="9344"/>
            </w:tabs>
            <w:rPr>
              <w:rFonts w:asciiTheme="minorHAnsi" w:eastAsiaTheme="minorEastAsia" w:hAnsiTheme="minorHAnsi" w:cstheme="minorBidi"/>
              <w:noProof/>
              <w:sz w:val="22"/>
              <w:szCs w:val="22"/>
              <w:lang w:eastAsia="ru-RU"/>
            </w:rPr>
          </w:pPr>
          <w:hyperlink w:anchor="_Toc100223280" w:history="1">
            <w:r w:rsidR="00941F77" w:rsidRPr="00333605">
              <w:rPr>
                <w:rStyle w:val="a9"/>
                <w:noProof/>
              </w:rPr>
              <w:t>1.4.</w:t>
            </w:r>
            <w:r w:rsidR="00941F77">
              <w:rPr>
                <w:rFonts w:asciiTheme="minorHAnsi" w:eastAsiaTheme="minorEastAsia" w:hAnsiTheme="minorHAnsi" w:cstheme="minorBidi"/>
                <w:noProof/>
                <w:sz w:val="22"/>
                <w:szCs w:val="22"/>
                <w:lang w:eastAsia="ru-RU"/>
              </w:rPr>
              <w:tab/>
            </w:r>
            <w:r w:rsidR="00941F77" w:rsidRPr="00333605">
              <w:rPr>
                <w:rStyle w:val="a9"/>
                <w:noProof/>
              </w:rPr>
              <w:t>Восстановление данных</w:t>
            </w:r>
            <w:r w:rsidR="00941F77">
              <w:rPr>
                <w:noProof/>
                <w:webHidden/>
              </w:rPr>
              <w:tab/>
            </w:r>
            <w:r w:rsidR="00941F77">
              <w:rPr>
                <w:noProof/>
                <w:webHidden/>
              </w:rPr>
              <w:fldChar w:fldCharType="begin"/>
            </w:r>
            <w:r w:rsidR="00941F77">
              <w:rPr>
                <w:noProof/>
                <w:webHidden/>
              </w:rPr>
              <w:instrText xml:space="preserve"> PAGEREF _Toc100223280 \h </w:instrText>
            </w:r>
            <w:r w:rsidR="00941F77">
              <w:rPr>
                <w:noProof/>
                <w:webHidden/>
              </w:rPr>
            </w:r>
            <w:r w:rsidR="00941F77">
              <w:rPr>
                <w:noProof/>
                <w:webHidden/>
              </w:rPr>
              <w:fldChar w:fldCharType="separate"/>
            </w:r>
            <w:r w:rsidR="00941F77">
              <w:rPr>
                <w:noProof/>
                <w:webHidden/>
              </w:rPr>
              <w:t>6</w:t>
            </w:r>
            <w:r w:rsidR="00941F77">
              <w:rPr>
                <w:noProof/>
                <w:webHidden/>
              </w:rPr>
              <w:fldChar w:fldCharType="end"/>
            </w:r>
          </w:hyperlink>
        </w:p>
        <w:p w14:paraId="153E8801" w14:textId="0D050A63" w:rsidR="00941F77" w:rsidRDefault="007A62F4">
          <w:pPr>
            <w:pStyle w:val="11"/>
            <w:tabs>
              <w:tab w:val="left" w:pos="560"/>
              <w:tab w:val="right" w:leader="dot" w:pos="9344"/>
            </w:tabs>
            <w:rPr>
              <w:rFonts w:asciiTheme="minorHAnsi" w:eastAsiaTheme="minorEastAsia" w:hAnsiTheme="minorHAnsi" w:cstheme="minorBidi"/>
              <w:noProof/>
              <w:sz w:val="22"/>
              <w:szCs w:val="22"/>
              <w:lang w:eastAsia="ru-RU"/>
            </w:rPr>
          </w:pPr>
          <w:hyperlink w:anchor="_Toc100223281" w:history="1">
            <w:r w:rsidR="00941F77" w:rsidRPr="00333605">
              <w:rPr>
                <w:rStyle w:val="a9"/>
                <w:noProof/>
              </w:rPr>
              <w:t>2.</w:t>
            </w:r>
            <w:r w:rsidR="00941F77">
              <w:rPr>
                <w:rFonts w:asciiTheme="minorHAnsi" w:eastAsiaTheme="minorEastAsia" w:hAnsiTheme="minorHAnsi" w:cstheme="minorBidi"/>
                <w:noProof/>
                <w:sz w:val="22"/>
                <w:szCs w:val="22"/>
                <w:lang w:eastAsia="ru-RU"/>
              </w:rPr>
              <w:tab/>
            </w:r>
            <w:r w:rsidR="00941F77" w:rsidRPr="00333605">
              <w:rPr>
                <w:rStyle w:val="a9"/>
                <w:noProof/>
              </w:rPr>
              <w:t>Информация о персонале</w:t>
            </w:r>
            <w:r w:rsidR="00941F77">
              <w:rPr>
                <w:noProof/>
                <w:webHidden/>
              </w:rPr>
              <w:tab/>
            </w:r>
            <w:r w:rsidR="00941F77">
              <w:rPr>
                <w:noProof/>
                <w:webHidden/>
              </w:rPr>
              <w:fldChar w:fldCharType="begin"/>
            </w:r>
            <w:r w:rsidR="00941F77">
              <w:rPr>
                <w:noProof/>
                <w:webHidden/>
              </w:rPr>
              <w:instrText xml:space="preserve"> PAGEREF _Toc100223281 \h </w:instrText>
            </w:r>
            <w:r w:rsidR="00941F77">
              <w:rPr>
                <w:noProof/>
                <w:webHidden/>
              </w:rPr>
            </w:r>
            <w:r w:rsidR="00941F77">
              <w:rPr>
                <w:noProof/>
                <w:webHidden/>
              </w:rPr>
              <w:fldChar w:fldCharType="separate"/>
            </w:r>
            <w:r w:rsidR="00941F77">
              <w:rPr>
                <w:noProof/>
                <w:webHidden/>
              </w:rPr>
              <w:t>7</w:t>
            </w:r>
            <w:r w:rsidR="00941F77">
              <w:rPr>
                <w:noProof/>
                <w:webHidden/>
              </w:rPr>
              <w:fldChar w:fldCharType="end"/>
            </w:r>
          </w:hyperlink>
        </w:p>
        <w:p w14:paraId="1AF458D8" w14:textId="0AD88B3F" w:rsidR="00941F77" w:rsidRDefault="007A62F4">
          <w:pPr>
            <w:pStyle w:val="24"/>
            <w:tabs>
              <w:tab w:val="left" w:pos="880"/>
              <w:tab w:val="right" w:leader="dot" w:pos="9344"/>
            </w:tabs>
            <w:rPr>
              <w:rFonts w:asciiTheme="minorHAnsi" w:eastAsiaTheme="minorEastAsia" w:hAnsiTheme="minorHAnsi" w:cstheme="minorBidi"/>
              <w:noProof/>
              <w:sz w:val="22"/>
              <w:szCs w:val="22"/>
              <w:lang w:eastAsia="ru-RU"/>
            </w:rPr>
          </w:pPr>
          <w:hyperlink w:anchor="_Toc100223283" w:history="1">
            <w:r w:rsidR="00941F77" w:rsidRPr="00333605">
              <w:rPr>
                <w:rStyle w:val="a9"/>
                <w:noProof/>
              </w:rPr>
              <w:t>2.1.</w:t>
            </w:r>
            <w:r w:rsidR="00941F77">
              <w:rPr>
                <w:rFonts w:asciiTheme="minorHAnsi" w:eastAsiaTheme="minorEastAsia" w:hAnsiTheme="minorHAnsi" w:cstheme="minorBidi"/>
                <w:noProof/>
                <w:sz w:val="22"/>
                <w:szCs w:val="22"/>
                <w:lang w:eastAsia="ru-RU"/>
              </w:rPr>
              <w:tab/>
            </w:r>
            <w:r w:rsidR="00941F77" w:rsidRPr="00333605">
              <w:rPr>
                <w:rStyle w:val="a9"/>
                <w:noProof/>
              </w:rPr>
              <w:t>Персонал, обеспечивающий работу Системы на местах</w:t>
            </w:r>
            <w:r w:rsidR="00941F77">
              <w:rPr>
                <w:noProof/>
                <w:webHidden/>
              </w:rPr>
              <w:tab/>
            </w:r>
            <w:r w:rsidR="00941F77">
              <w:rPr>
                <w:noProof/>
                <w:webHidden/>
              </w:rPr>
              <w:fldChar w:fldCharType="begin"/>
            </w:r>
            <w:r w:rsidR="00941F77">
              <w:rPr>
                <w:noProof/>
                <w:webHidden/>
              </w:rPr>
              <w:instrText xml:space="preserve"> PAGEREF _Toc100223283 \h </w:instrText>
            </w:r>
            <w:r w:rsidR="00941F77">
              <w:rPr>
                <w:noProof/>
                <w:webHidden/>
              </w:rPr>
            </w:r>
            <w:r w:rsidR="00941F77">
              <w:rPr>
                <w:noProof/>
                <w:webHidden/>
              </w:rPr>
              <w:fldChar w:fldCharType="separate"/>
            </w:r>
            <w:r w:rsidR="00941F77">
              <w:rPr>
                <w:noProof/>
                <w:webHidden/>
              </w:rPr>
              <w:t>7</w:t>
            </w:r>
            <w:r w:rsidR="00941F77">
              <w:rPr>
                <w:noProof/>
                <w:webHidden/>
              </w:rPr>
              <w:fldChar w:fldCharType="end"/>
            </w:r>
          </w:hyperlink>
        </w:p>
        <w:p w14:paraId="2B011F13" w14:textId="2AF62895" w:rsidR="00941F77" w:rsidRDefault="007A62F4">
          <w:pPr>
            <w:pStyle w:val="24"/>
            <w:tabs>
              <w:tab w:val="left" w:pos="880"/>
              <w:tab w:val="right" w:leader="dot" w:pos="9344"/>
            </w:tabs>
            <w:rPr>
              <w:rFonts w:asciiTheme="minorHAnsi" w:eastAsiaTheme="minorEastAsia" w:hAnsiTheme="minorHAnsi" w:cstheme="minorBidi"/>
              <w:noProof/>
              <w:sz w:val="22"/>
              <w:szCs w:val="22"/>
              <w:lang w:eastAsia="ru-RU"/>
            </w:rPr>
          </w:pPr>
          <w:hyperlink w:anchor="_Toc100223284" w:history="1">
            <w:r w:rsidR="00941F77" w:rsidRPr="00333605">
              <w:rPr>
                <w:rStyle w:val="a9"/>
                <w:noProof/>
              </w:rPr>
              <w:t>2.2.</w:t>
            </w:r>
            <w:r w:rsidR="00941F77">
              <w:rPr>
                <w:rFonts w:asciiTheme="minorHAnsi" w:eastAsiaTheme="minorEastAsia" w:hAnsiTheme="minorHAnsi" w:cstheme="minorBidi"/>
                <w:noProof/>
                <w:sz w:val="22"/>
                <w:szCs w:val="22"/>
                <w:lang w:eastAsia="ru-RU"/>
              </w:rPr>
              <w:tab/>
            </w:r>
            <w:r w:rsidR="00941F77" w:rsidRPr="00333605">
              <w:rPr>
                <w:rStyle w:val="a9"/>
                <w:noProof/>
              </w:rPr>
              <w:t>Персонал, обеспечивающий техническую поддержку и модернизацию</w:t>
            </w:r>
            <w:r w:rsidR="00941F77">
              <w:rPr>
                <w:noProof/>
                <w:webHidden/>
              </w:rPr>
              <w:tab/>
            </w:r>
            <w:r w:rsidR="00941F77">
              <w:rPr>
                <w:noProof/>
                <w:webHidden/>
              </w:rPr>
              <w:fldChar w:fldCharType="begin"/>
            </w:r>
            <w:r w:rsidR="00941F77">
              <w:rPr>
                <w:noProof/>
                <w:webHidden/>
              </w:rPr>
              <w:instrText xml:space="preserve"> PAGEREF _Toc100223284 \h </w:instrText>
            </w:r>
            <w:r w:rsidR="00941F77">
              <w:rPr>
                <w:noProof/>
                <w:webHidden/>
              </w:rPr>
            </w:r>
            <w:r w:rsidR="00941F77">
              <w:rPr>
                <w:noProof/>
                <w:webHidden/>
              </w:rPr>
              <w:fldChar w:fldCharType="separate"/>
            </w:r>
            <w:r w:rsidR="00941F77">
              <w:rPr>
                <w:noProof/>
                <w:webHidden/>
              </w:rPr>
              <w:t>7</w:t>
            </w:r>
            <w:r w:rsidR="00941F77">
              <w:rPr>
                <w:noProof/>
                <w:webHidden/>
              </w:rPr>
              <w:fldChar w:fldCharType="end"/>
            </w:r>
          </w:hyperlink>
        </w:p>
        <w:p w14:paraId="50DCF864" w14:textId="6511F61D" w:rsidR="00063D13" w:rsidRPr="00063D13" w:rsidRDefault="00063D13" w:rsidP="00791DB4">
          <w:pPr>
            <w:spacing w:line="360" w:lineRule="auto"/>
            <w:jc w:val="both"/>
          </w:pPr>
          <w:r w:rsidRPr="00791DB4">
            <w:rPr>
              <w:b/>
              <w:bCs/>
            </w:rPr>
            <w:fldChar w:fldCharType="end"/>
          </w:r>
        </w:p>
      </w:sdtContent>
    </w:sdt>
    <w:p w14:paraId="4831F85B" w14:textId="77777777" w:rsidR="00AF6DBC" w:rsidRDefault="00AF6DBC" w:rsidP="00BF7482">
      <w:pPr>
        <w:jc w:val="both"/>
      </w:pPr>
    </w:p>
    <w:p w14:paraId="4011A7B4" w14:textId="77777777" w:rsidR="00AF6DBC" w:rsidRPr="00AF6DBC" w:rsidRDefault="00AF6DBC" w:rsidP="00BF7482">
      <w:pPr>
        <w:jc w:val="both"/>
      </w:pPr>
    </w:p>
    <w:p w14:paraId="005B8CC5" w14:textId="77777777" w:rsidR="00AF6DBC" w:rsidRPr="00AF6DBC" w:rsidRDefault="00AF6DBC" w:rsidP="00BF7482">
      <w:pPr>
        <w:jc w:val="both"/>
      </w:pPr>
    </w:p>
    <w:p w14:paraId="53341604" w14:textId="77777777" w:rsidR="00AF6DBC" w:rsidRPr="00AF6DBC" w:rsidRDefault="00AF6DBC" w:rsidP="00BF7482">
      <w:pPr>
        <w:jc w:val="both"/>
      </w:pPr>
    </w:p>
    <w:p w14:paraId="103D76FE" w14:textId="77777777" w:rsidR="00AF6DBC" w:rsidRPr="00AF6DBC" w:rsidRDefault="00AF6DBC" w:rsidP="00BF7482">
      <w:pPr>
        <w:jc w:val="both"/>
      </w:pPr>
    </w:p>
    <w:p w14:paraId="210AA07A" w14:textId="77777777" w:rsidR="00AF6DBC" w:rsidRPr="00AF6DBC" w:rsidRDefault="00AF6DBC" w:rsidP="00BF7482">
      <w:pPr>
        <w:jc w:val="both"/>
      </w:pPr>
    </w:p>
    <w:p w14:paraId="2FBB369F" w14:textId="77777777" w:rsidR="00AF6DBC" w:rsidRPr="00AF6DBC" w:rsidRDefault="00AF6DBC" w:rsidP="00BF7482">
      <w:pPr>
        <w:jc w:val="both"/>
      </w:pPr>
    </w:p>
    <w:p w14:paraId="3C2B447C" w14:textId="77777777" w:rsidR="00AF6DBC" w:rsidRPr="00AF6DBC" w:rsidRDefault="00AF6DBC" w:rsidP="00BF7482">
      <w:pPr>
        <w:jc w:val="both"/>
      </w:pPr>
    </w:p>
    <w:p w14:paraId="62EF10E7" w14:textId="77777777" w:rsidR="00AF6DBC" w:rsidRPr="00AF6DBC" w:rsidRDefault="00AF6DBC" w:rsidP="00BF7482">
      <w:pPr>
        <w:jc w:val="both"/>
      </w:pPr>
    </w:p>
    <w:p w14:paraId="08684F2E" w14:textId="77777777" w:rsidR="00063D13" w:rsidRPr="00AF6DBC" w:rsidRDefault="00063D13" w:rsidP="00BF7482">
      <w:pPr>
        <w:tabs>
          <w:tab w:val="center" w:pos="4677"/>
        </w:tabs>
        <w:jc w:val="both"/>
        <w:sectPr w:rsidR="00063D13" w:rsidRPr="00AF6DBC" w:rsidSect="00063D13">
          <w:footerReference w:type="default" r:id="rId8"/>
          <w:footerReference w:type="first" r:id="rId9"/>
          <w:pgSz w:w="11906" w:h="16838"/>
          <w:pgMar w:top="1134" w:right="851" w:bottom="1134" w:left="1701" w:header="709" w:footer="709" w:gutter="0"/>
          <w:cols w:space="708"/>
          <w:titlePg/>
          <w:docGrid w:linePitch="360"/>
        </w:sectPr>
      </w:pPr>
    </w:p>
    <w:p w14:paraId="24B24259" w14:textId="77777777" w:rsidR="0063333F" w:rsidRPr="0057017B" w:rsidRDefault="0063333F" w:rsidP="00692D0E">
      <w:pPr>
        <w:pStyle w:val="1"/>
        <w:numPr>
          <w:ilvl w:val="0"/>
          <w:numId w:val="0"/>
        </w:numPr>
        <w:ind w:left="357"/>
      </w:pPr>
      <w:bookmarkStart w:id="0" w:name="_Toc100223275"/>
      <w:r w:rsidRPr="0057017B">
        <w:lastRenderedPageBreak/>
        <w:t>Обозначения и сокращения</w:t>
      </w:r>
      <w:bookmarkEnd w:id="0"/>
    </w:p>
    <w:tbl>
      <w:tblPr>
        <w:tblStyle w:val="aa"/>
        <w:tblW w:w="0" w:type="auto"/>
        <w:jc w:val="center"/>
        <w:tblLook w:val="04A0" w:firstRow="1" w:lastRow="0" w:firstColumn="1" w:lastColumn="0" w:noHBand="0" w:noVBand="1"/>
      </w:tblPr>
      <w:tblGrid>
        <w:gridCol w:w="4672"/>
        <w:gridCol w:w="4672"/>
      </w:tblGrid>
      <w:tr w:rsidR="001D723A" w:rsidRPr="001D723A" w14:paraId="0BC93B9D" w14:textId="77777777" w:rsidTr="00E97BB7">
        <w:trPr>
          <w:jc w:val="center"/>
        </w:trPr>
        <w:tc>
          <w:tcPr>
            <w:tcW w:w="4672" w:type="dxa"/>
          </w:tcPr>
          <w:p w14:paraId="65A8115E" w14:textId="77777777" w:rsidR="001D723A" w:rsidRPr="00227BAA" w:rsidRDefault="001D723A" w:rsidP="008F13B2">
            <w:pPr>
              <w:jc w:val="center"/>
              <w:rPr>
                <w:b/>
              </w:rPr>
            </w:pPr>
            <w:r w:rsidRPr="00227BAA">
              <w:rPr>
                <w:b/>
              </w:rPr>
              <w:t>Обозначение / сокращение</w:t>
            </w:r>
          </w:p>
        </w:tc>
        <w:tc>
          <w:tcPr>
            <w:tcW w:w="4672" w:type="dxa"/>
          </w:tcPr>
          <w:p w14:paraId="7BAF3676" w14:textId="77777777" w:rsidR="001D723A" w:rsidRPr="00227BAA" w:rsidRDefault="001D723A" w:rsidP="00CF3FF1">
            <w:pPr>
              <w:jc w:val="center"/>
              <w:rPr>
                <w:b/>
              </w:rPr>
            </w:pPr>
            <w:r w:rsidRPr="00227BAA">
              <w:rPr>
                <w:b/>
              </w:rPr>
              <w:t>Расшифровка</w:t>
            </w:r>
          </w:p>
        </w:tc>
      </w:tr>
      <w:tr w:rsidR="006E5F27" w:rsidRPr="001D723A" w14:paraId="0F3FA17E" w14:textId="77777777" w:rsidTr="00E97BB7">
        <w:trPr>
          <w:jc w:val="center"/>
        </w:trPr>
        <w:tc>
          <w:tcPr>
            <w:tcW w:w="4672" w:type="dxa"/>
            <w:vAlign w:val="center"/>
          </w:tcPr>
          <w:p w14:paraId="4200BB7E" w14:textId="502661D8" w:rsidR="006E5F27" w:rsidRPr="00227BAA" w:rsidRDefault="006E5F27" w:rsidP="006E5F27">
            <w:pPr>
              <w:tabs>
                <w:tab w:val="left" w:pos="1905"/>
              </w:tabs>
              <w:overflowPunct w:val="0"/>
              <w:autoSpaceDE w:val="0"/>
              <w:autoSpaceDN w:val="0"/>
              <w:adjustRightInd w:val="0"/>
              <w:spacing w:before="120" w:after="120"/>
              <w:ind w:right="33"/>
              <w:textAlignment w:val="baseline"/>
            </w:pPr>
            <w:r w:rsidRPr="00227BAA">
              <w:t>Система</w:t>
            </w:r>
          </w:p>
        </w:tc>
        <w:tc>
          <w:tcPr>
            <w:tcW w:w="4672" w:type="dxa"/>
            <w:vAlign w:val="center"/>
          </w:tcPr>
          <w:p w14:paraId="3125B93A" w14:textId="6B8484E4" w:rsidR="006E5F27" w:rsidRPr="00227BAA" w:rsidRDefault="006E5F27" w:rsidP="006E5F27">
            <w:pPr>
              <w:overflowPunct w:val="0"/>
              <w:autoSpaceDE w:val="0"/>
              <w:autoSpaceDN w:val="0"/>
              <w:adjustRightInd w:val="0"/>
              <w:spacing w:before="120" w:after="120"/>
              <w:ind w:right="-82"/>
              <w:textAlignment w:val="baseline"/>
            </w:pPr>
            <w:r w:rsidRPr="00227BAA">
              <w:t xml:space="preserve">Инструмент </w:t>
            </w:r>
            <w:r w:rsidRPr="00227BAA">
              <w:rPr>
                <w:color w:val="000000"/>
                <w:spacing w:val="-1"/>
              </w:rPr>
              <w:t>распределения с помощью баз распределения доходов и расходов основных видов деятельности с целью формирования себестоимости и финансового результата по объектам калькулирования.</w:t>
            </w:r>
          </w:p>
        </w:tc>
      </w:tr>
      <w:tr w:rsidR="007B1BCB" w:rsidRPr="001D723A" w14:paraId="085E4C79" w14:textId="77777777" w:rsidTr="00E97BB7">
        <w:trPr>
          <w:jc w:val="center"/>
        </w:trPr>
        <w:tc>
          <w:tcPr>
            <w:tcW w:w="4672" w:type="dxa"/>
            <w:vAlign w:val="center"/>
          </w:tcPr>
          <w:p w14:paraId="10AB3A83" w14:textId="6A18BC3E" w:rsidR="007B1BCB" w:rsidRPr="00227BAA" w:rsidRDefault="007B1BCB" w:rsidP="006E5F27">
            <w:pPr>
              <w:tabs>
                <w:tab w:val="left" w:pos="1905"/>
              </w:tabs>
              <w:overflowPunct w:val="0"/>
              <w:autoSpaceDE w:val="0"/>
              <w:autoSpaceDN w:val="0"/>
              <w:adjustRightInd w:val="0"/>
              <w:spacing w:before="120" w:after="120"/>
              <w:ind w:right="33"/>
              <w:textAlignment w:val="baseline"/>
            </w:pPr>
            <w:r>
              <w:t>РУЗ</w:t>
            </w:r>
          </w:p>
        </w:tc>
        <w:tc>
          <w:tcPr>
            <w:tcW w:w="4672" w:type="dxa"/>
            <w:vAlign w:val="center"/>
          </w:tcPr>
          <w:p w14:paraId="13F064F8" w14:textId="26C35324" w:rsidR="007B1BCB" w:rsidRPr="00227BAA" w:rsidRDefault="007B1BCB" w:rsidP="006E5F27">
            <w:pPr>
              <w:overflowPunct w:val="0"/>
              <w:autoSpaceDE w:val="0"/>
              <w:autoSpaceDN w:val="0"/>
              <w:adjustRightInd w:val="0"/>
              <w:spacing w:before="120" w:after="120"/>
              <w:ind w:right="-82"/>
              <w:textAlignment w:val="baseline"/>
            </w:pPr>
            <w:r>
              <w:t>Раздельный учет затрат.</w:t>
            </w:r>
          </w:p>
        </w:tc>
      </w:tr>
      <w:tr w:rsidR="006E5F27" w:rsidRPr="001D723A" w14:paraId="6AD6BCC3" w14:textId="77777777" w:rsidTr="00E97BB7">
        <w:trPr>
          <w:jc w:val="center"/>
        </w:trPr>
        <w:tc>
          <w:tcPr>
            <w:tcW w:w="4672" w:type="dxa"/>
            <w:vAlign w:val="center"/>
          </w:tcPr>
          <w:p w14:paraId="55EB0E78" w14:textId="77777777" w:rsidR="006E5F27" w:rsidRPr="00227BAA" w:rsidRDefault="006E5F27" w:rsidP="006E5F27">
            <w:pPr>
              <w:tabs>
                <w:tab w:val="left" w:pos="2047"/>
              </w:tabs>
              <w:overflowPunct w:val="0"/>
              <w:autoSpaceDE w:val="0"/>
              <w:autoSpaceDN w:val="0"/>
              <w:adjustRightInd w:val="0"/>
              <w:spacing w:before="120" w:after="120"/>
              <w:ind w:right="33"/>
              <w:textAlignment w:val="baseline"/>
            </w:pPr>
            <w:r w:rsidRPr="00227BAA">
              <w:t>Модель раздельного учета (Модель РУ)</w:t>
            </w:r>
          </w:p>
          <w:p w14:paraId="37BC5035" w14:textId="77777777" w:rsidR="006E5F27" w:rsidRPr="00227BAA" w:rsidRDefault="006E5F27" w:rsidP="006E5F27">
            <w:pPr>
              <w:tabs>
                <w:tab w:val="left" w:pos="2047"/>
              </w:tabs>
              <w:overflowPunct w:val="0"/>
              <w:autoSpaceDE w:val="0"/>
              <w:autoSpaceDN w:val="0"/>
              <w:adjustRightInd w:val="0"/>
              <w:spacing w:before="120" w:after="120"/>
              <w:ind w:right="33"/>
              <w:textAlignment w:val="baseline"/>
            </w:pPr>
          </w:p>
        </w:tc>
        <w:tc>
          <w:tcPr>
            <w:tcW w:w="4672" w:type="dxa"/>
            <w:vAlign w:val="center"/>
          </w:tcPr>
          <w:p w14:paraId="3597044F" w14:textId="77777777" w:rsidR="006E5F27" w:rsidRPr="00227BAA" w:rsidRDefault="006E5F27" w:rsidP="006E5F27">
            <w:pPr>
              <w:overflowPunct w:val="0"/>
              <w:autoSpaceDE w:val="0"/>
              <w:autoSpaceDN w:val="0"/>
              <w:adjustRightInd w:val="0"/>
              <w:ind w:right="-82"/>
              <w:textAlignment w:val="baseline"/>
            </w:pPr>
            <w:r w:rsidRPr="00227BAA">
              <w:t>Сущность, определяемая методикой раздельного учета доходов и расходов. Определяет принципы:</w:t>
            </w:r>
          </w:p>
          <w:p w14:paraId="7D8D280E" w14:textId="77777777" w:rsidR="006E5F27" w:rsidRPr="00227BAA" w:rsidRDefault="006E5F27" w:rsidP="003B243A">
            <w:pPr>
              <w:numPr>
                <w:ilvl w:val="0"/>
                <w:numId w:val="4"/>
              </w:numPr>
              <w:overflowPunct w:val="0"/>
              <w:autoSpaceDE w:val="0"/>
              <w:autoSpaceDN w:val="0"/>
              <w:adjustRightInd w:val="0"/>
              <w:ind w:right="-82"/>
              <w:textAlignment w:val="baseline"/>
            </w:pPr>
            <w:r w:rsidRPr="00227BAA">
              <w:t>сбора данных в стоимостном и натуральном выражении;</w:t>
            </w:r>
          </w:p>
          <w:p w14:paraId="2B46ADBA" w14:textId="77777777" w:rsidR="006E5F27" w:rsidRPr="00227BAA" w:rsidRDefault="006E5F27" w:rsidP="003B243A">
            <w:pPr>
              <w:numPr>
                <w:ilvl w:val="0"/>
                <w:numId w:val="4"/>
              </w:numPr>
              <w:overflowPunct w:val="0"/>
              <w:autoSpaceDE w:val="0"/>
              <w:autoSpaceDN w:val="0"/>
              <w:adjustRightInd w:val="0"/>
              <w:ind w:right="-82"/>
              <w:textAlignment w:val="baseline"/>
            </w:pPr>
            <w:r>
              <w:t xml:space="preserve">загрузки данных </w:t>
            </w:r>
            <w:r w:rsidRPr="00227BAA">
              <w:t>в модель;</w:t>
            </w:r>
          </w:p>
          <w:p w14:paraId="51839029" w14:textId="77777777" w:rsidR="006E5F27" w:rsidRPr="00227BAA" w:rsidRDefault="006E5F27" w:rsidP="003B243A">
            <w:pPr>
              <w:numPr>
                <w:ilvl w:val="0"/>
                <w:numId w:val="4"/>
              </w:numPr>
              <w:overflowPunct w:val="0"/>
              <w:autoSpaceDE w:val="0"/>
              <w:autoSpaceDN w:val="0"/>
              <w:adjustRightInd w:val="0"/>
              <w:ind w:right="-82"/>
              <w:textAlignment w:val="baseline"/>
            </w:pPr>
            <w:r w:rsidRPr="00227BAA">
              <w:t>перераспределения, отнесения их на Услуги по базам распределения через схемы распределения;</w:t>
            </w:r>
          </w:p>
          <w:p w14:paraId="3F3E5BB2" w14:textId="77777777" w:rsidR="006E5F27" w:rsidRPr="00227BAA" w:rsidRDefault="006E5F27" w:rsidP="003B243A">
            <w:pPr>
              <w:numPr>
                <w:ilvl w:val="0"/>
                <w:numId w:val="4"/>
              </w:numPr>
              <w:overflowPunct w:val="0"/>
              <w:autoSpaceDE w:val="0"/>
              <w:autoSpaceDN w:val="0"/>
              <w:adjustRightInd w:val="0"/>
              <w:ind w:right="-82"/>
              <w:textAlignment w:val="baseline"/>
            </w:pPr>
            <w:r w:rsidRPr="00227BAA">
              <w:t>сопоставления доходов и себестоимости по Услугам;</w:t>
            </w:r>
          </w:p>
          <w:p w14:paraId="56509D98" w14:textId="77777777" w:rsidR="006E5F27" w:rsidRPr="00227BAA" w:rsidRDefault="006E5F27" w:rsidP="003B243A">
            <w:pPr>
              <w:numPr>
                <w:ilvl w:val="0"/>
                <w:numId w:val="4"/>
              </w:numPr>
              <w:overflowPunct w:val="0"/>
              <w:autoSpaceDE w:val="0"/>
              <w:autoSpaceDN w:val="0"/>
              <w:adjustRightInd w:val="0"/>
              <w:ind w:right="-82"/>
              <w:textAlignment w:val="baseline"/>
            </w:pPr>
            <w:r w:rsidRPr="00227BAA">
              <w:t>периодичности и метода расчета (в данном случае нарастающим итогом).</w:t>
            </w:r>
          </w:p>
          <w:p w14:paraId="439CA0EF" w14:textId="6DBAB991" w:rsidR="006E5F27" w:rsidRPr="00227BAA" w:rsidRDefault="006E5F27" w:rsidP="006E5F27">
            <w:pPr>
              <w:overflowPunct w:val="0"/>
              <w:autoSpaceDE w:val="0"/>
              <w:autoSpaceDN w:val="0"/>
              <w:adjustRightInd w:val="0"/>
              <w:spacing w:before="60" w:after="60"/>
              <w:ind w:right="-82"/>
              <w:textAlignment w:val="baseline"/>
              <w:rPr>
                <w:b/>
              </w:rPr>
            </w:pPr>
            <w:r w:rsidRPr="00227BAA">
              <w:t>В рамках системы рассматривается только 2-ой, 3-й, 4-ый и 5-й принцип.</w:t>
            </w:r>
          </w:p>
        </w:tc>
      </w:tr>
      <w:tr w:rsidR="006E5F27" w:rsidRPr="001D723A" w14:paraId="61E86E1A" w14:textId="77777777" w:rsidTr="00E97BB7">
        <w:trPr>
          <w:jc w:val="center"/>
        </w:trPr>
        <w:tc>
          <w:tcPr>
            <w:tcW w:w="4672" w:type="dxa"/>
            <w:vAlign w:val="center"/>
          </w:tcPr>
          <w:p w14:paraId="4B147562" w14:textId="3457C917" w:rsidR="006E5F27" w:rsidRPr="00227BAA" w:rsidRDefault="006E5F27" w:rsidP="006E5F27">
            <w:pPr>
              <w:tabs>
                <w:tab w:val="left" w:pos="2047"/>
              </w:tabs>
              <w:overflowPunct w:val="0"/>
              <w:autoSpaceDE w:val="0"/>
              <w:autoSpaceDN w:val="0"/>
              <w:adjustRightInd w:val="0"/>
              <w:spacing w:before="120" w:after="120"/>
              <w:ind w:right="33"/>
              <w:textAlignment w:val="baseline"/>
            </w:pPr>
            <w:r>
              <w:t>АРМ</w:t>
            </w:r>
          </w:p>
        </w:tc>
        <w:tc>
          <w:tcPr>
            <w:tcW w:w="4672" w:type="dxa"/>
            <w:vAlign w:val="center"/>
          </w:tcPr>
          <w:p w14:paraId="6AE803D8" w14:textId="1F0D0C85" w:rsidR="006E5F27" w:rsidRPr="00227BAA" w:rsidRDefault="006E5F27" w:rsidP="006E5F27">
            <w:pPr>
              <w:overflowPunct w:val="0"/>
              <w:autoSpaceDE w:val="0"/>
              <w:autoSpaceDN w:val="0"/>
              <w:adjustRightInd w:val="0"/>
              <w:spacing w:before="60" w:after="60"/>
              <w:ind w:right="-82"/>
              <w:textAlignment w:val="baseline"/>
            </w:pPr>
            <w:r>
              <w:t>Автоматизированное рабочее место.</w:t>
            </w:r>
          </w:p>
        </w:tc>
      </w:tr>
      <w:tr w:rsidR="00431EAD" w:rsidRPr="001D723A" w14:paraId="02F167BC" w14:textId="77777777" w:rsidTr="00E97BB7">
        <w:trPr>
          <w:jc w:val="center"/>
        </w:trPr>
        <w:tc>
          <w:tcPr>
            <w:tcW w:w="4672" w:type="dxa"/>
            <w:vAlign w:val="center"/>
          </w:tcPr>
          <w:p w14:paraId="45318B5C" w14:textId="6A005321" w:rsidR="00431EAD" w:rsidRPr="00431EAD" w:rsidRDefault="00431EAD" w:rsidP="006E5F27">
            <w:pPr>
              <w:tabs>
                <w:tab w:val="left" w:pos="2047"/>
              </w:tabs>
              <w:overflowPunct w:val="0"/>
              <w:autoSpaceDE w:val="0"/>
              <w:autoSpaceDN w:val="0"/>
              <w:adjustRightInd w:val="0"/>
              <w:spacing w:before="120" w:after="120"/>
              <w:ind w:right="33"/>
              <w:textAlignment w:val="baseline"/>
              <w:rPr>
                <w:lang w:val="en-US"/>
              </w:rPr>
            </w:pPr>
            <w:r>
              <w:rPr>
                <w:lang w:val="en-US"/>
              </w:rPr>
              <w:t>UI</w:t>
            </w:r>
          </w:p>
        </w:tc>
        <w:tc>
          <w:tcPr>
            <w:tcW w:w="4672" w:type="dxa"/>
            <w:vAlign w:val="center"/>
          </w:tcPr>
          <w:p w14:paraId="18BC1800" w14:textId="7C1FA1B5" w:rsidR="00431EAD" w:rsidRPr="00431EAD" w:rsidRDefault="00431EAD" w:rsidP="006E5F27">
            <w:pPr>
              <w:overflowPunct w:val="0"/>
              <w:autoSpaceDE w:val="0"/>
              <w:autoSpaceDN w:val="0"/>
              <w:adjustRightInd w:val="0"/>
              <w:spacing w:before="60" w:after="60"/>
              <w:ind w:right="-82"/>
              <w:textAlignment w:val="baseline"/>
            </w:pPr>
            <w:r>
              <w:rPr>
                <w:lang w:val="en-US"/>
              </w:rPr>
              <w:t xml:space="preserve">User Interface – </w:t>
            </w:r>
            <w:r>
              <w:t>Пользовательский интерфейс.</w:t>
            </w:r>
          </w:p>
        </w:tc>
      </w:tr>
      <w:tr w:rsidR="00744D4B" w:rsidRPr="001D723A" w14:paraId="52EE1699" w14:textId="77777777" w:rsidTr="00E97BB7">
        <w:trPr>
          <w:jc w:val="center"/>
        </w:trPr>
        <w:tc>
          <w:tcPr>
            <w:tcW w:w="4672" w:type="dxa"/>
            <w:vAlign w:val="center"/>
          </w:tcPr>
          <w:p w14:paraId="378A7EA1" w14:textId="7EBF3E0B" w:rsidR="00744D4B" w:rsidRPr="00744D4B" w:rsidRDefault="00744D4B" w:rsidP="006E5F27">
            <w:pPr>
              <w:tabs>
                <w:tab w:val="left" w:pos="2047"/>
              </w:tabs>
              <w:overflowPunct w:val="0"/>
              <w:autoSpaceDE w:val="0"/>
              <w:autoSpaceDN w:val="0"/>
              <w:adjustRightInd w:val="0"/>
              <w:spacing w:before="120" w:after="120"/>
              <w:ind w:right="33"/>
              <w:textAlignment w:val="baseline"/>
            </w:pPr>
            <w:r>
              <w:rPr>
                <w:lang w:val="en-US"/>
              </w:rPr>
              <w:t>BI</w:t>
            </w:r>
          </w:p>
        </w:tc>
        <w:tc>
          <w:tcPr>
            <w:tcW w:w="4672" w:type="dxa"/>
            <w:vAlign w:val="center"/>
          </w:tcPr>
          <w:p w14:paraId="5728CA84" w14:textId="369CDCAD" w:rsidR="00744D4B" w:rsidRPr="00A458F5" w:rsidRDefault="00464F5C" w:rsidP="006E5F27">
            <w:pPr>
              <w:overflowPunct w:val="0"/>
              <w:autoSpaceDE w:val="0"/>
              <w:autoSpaceDN w:val="0"/>
              <w:adjustRightInd w:val="0"/>
              <w:spacing w:before="60" w:after="60"/>
              <w:ind w:right="-82"/>
              <w:textAlignment w:val="baseline"/>
            </w:pPr>
            <w:r>
              <w:rPr>
                <w:lang w:val="en-US"/>
              </w:rPr>
              <w:t>Business</w:t>
            </w:r>
            <w:r w:rsidRPr="00A458F5">
              <w:t xml:space="preserve"> Intelligence</w:t>
            </w:r>
            <w:r w:rsidR="00A458F5">
              <w:t xml:space="preserve"> - </w:t>
            </w:r>
            <w:r w:rsidR="00A458F5" w:rsidRPr="00A458F5">
              <w:t>набор инструментов и технологий для сбора, анализа, визуализации и обработки интеллектуальных данных.</w:t>
            </w:r>
          </w:p>
        </w:tc>
      </w:tr>
    </w:tbl>
    <w:p w14:paraId="74C765BC" w14:textId="77777777" w:rsidR="0063333F" w:rsidRDefault="0063333F" w:rsidP="00BF7482">
      <w:pPr>
        <w:jc w:val="both"/>
      </w:pPr>
      <w:r>
        <w:br w:type="page"/>
      </w:r>
    </w:p>
    <w:p w14:paraId="2096C1DA" w14:textId="300E54E4" w:rsidR="0063333F" w:rsidRDefault="0063333F" w:rsidP="00692D0E">
      <w:pPr>
        <w:pStyle w:val="1"/>
      </w:pPr>
      <w:bookmarkStart w:id="1" w:name="_Toc100223276"/>
      <w:r w:rsidRPr="00692D0E">
        <w:lastRenderedPageBreak/>
        <w:t>О</w:t>
      </w:r>
      <w:r w:rsidR="00E17BA8">
        <w:t>писание процессов, обеспечивающих поддержание жизненного цикла системы «Раздельный учет затрат»</w:t>
      </w:r>
      <w:bookmarkEnd w:id="1"/>
    </w:p>
    <w:p w14:paraId="0EB6A57A" w14:textId="75460472" w:rsidR="00E17BA8" w:rsidRDefault="00E17BA8" w:rsidP="00E17BA8">
      <w:pPr>
        <w:spacing w:before="240" w:after="0" w:line="360" w:lineRule="auto"/>
        <w:ind w:firstLine="794"/>
        <w:jc w:val="both"/>
      </w:pPr>
      <w:r w:rsidRPr="00E13719">
        <w:t>По</w:t>
      </w:r>
      <w:r>
        <w:t>ддержание жизненного цикла системы «Раздельный учет затрат» (далее – Система) осуще</w:t>
      </w:r>
      <w:r w:rsidR="006A7E04">
        <w:t xml:space="preserve">ствляется за счет сопровождения </w:t>
      </w:r>
      <w:r>
        <w:t>Системы</w:t>
      </w:r>
      <w:r w:rsidR="003B243A">
        <w:t>, включающего в себя следующие сервисные процессы:</w:t>
      </w:r>
    </w:p>
    <w:p w14:paraId="06162F70" w14:textId="12BF53D1" w:rsidR="003B243A" w:rsidRDefault="003B243A" w:rsidP="003B243A">
      <w:pPr>
        <w:pStyle w:val="ab"/>
        <w:numPr>
          <w:ilvl w:val="0"/>
          <w:numId w:val="8"/>
        </w:numPr>
        <w:spacing w:before="240" w:after="0" w:line="360" w:lineRule="auto"/>
        <w:jc w:val="both"/>
      </w:pPr>
      <w:r>
        <w:t>Настройка доступных подключений Системы;</w:t>
      </w:r>
    </w:p>
    <w:p w14:paraId="50FF3FA8" w14:textId="0DBBC51F" w:rsidR="003B243A" w:rsidRDefault="003B243A" w:rsidP="003B243A">
      <w:pPr>
        <w:pStyle w:val="ab"/>
        <w:numPr>
          <w:ilvl w:val="0"/>
          <w:numId w:val="8"/>
        </w:numPr>
        <w:spacing w:before="240" w:after="0" w:line="360" w:lineRule="auto"/>
        <w:jc w:val="both"/>
      </w:pPr>
      <w:r>
        <w:t>Техническая поддержка пользователей;</w:t>
      </w:r>
    </w:p>
    <w:p w14:paraId="7785F1AD" w14:textId="35C058AC" w:rsidR="003B243A" w:rsidRDefault="003B243A" w:rsidP="003B243A">
      <w:pPr>
        <w:pStyle w:val="ab"/>
        <w:numPr>
          <w:ilvl w:val="0"/>
          <w:numId w:val="8"/>
        </w:numPr>
        <w:spacing w:before="240" w:after="0" w:line="360" w:lineRule="auto"/>
        <w:jc w:val="both"/>
      </w:pPr>
      <w:r>
        <w:t>Проведение модернизации Системы;</w:t>
      </w:r>
    </w:p>
    <w:p w14:paraId="2F169C4C" w14:textId="7E9752B7" w:rsidR="003B243A" w:rsidRDefault="003B243A" w:rsidP="003B243A">
      <w:pPr>
        <w:pStyle w:val="ab"/>
        <w:numPr>
          <w:ilvl w:val="0"/>
          <w:numId w:val="8"/>
        </w:numPr>
        <w:spacing w:before="240" w:after="0" w:line="360" w:lineRule="auto"/>
        <w:jc w:val="both"/>
      </w:pPr>
      <w:r>
        <w:t>Восстановление данных Системы.</w:t>
      </w:r>
    </w:p>
    <w:p w14:paraId="6EE50975" w14:textId="1A42DD30" w:rsidR="003B243A" w:rsidRDefault="003B243A" w:rsidP="003B243A">
      <w:pPr>
        <w:spacing w:before="240" w:after="0" w:line="360" w:lineRule="auto"/>
        <w:ind w:firstLine="708"/>
        <w:jc w:val="both"/>
      </w:pPr>
      <w:r>
        <w:t>Сопровождение системы необходимо для обеспечения:</w:t>
      </w:r>
    </w:p>
    <w:p w14:paraId="122C47C4" w14:textId="4C907750" w:rsidR="003B243A" w:rsidRDefault="003B243A" w:rsidP="003B243A">
      <w:pPr>
        <w:pStyle w:val="ab"/>
        <w:numPr>
          <w:ilvl w:val="0"/>
          <w:numId w:val="9"/>
        </w:numPr>
        <w:spacing w:before="240" w:after="0" w:line="360" w:lineRule="auto"/>
        <w:jc w:val="both"/>
      </w:pPr>
      <w:r>
        <w:t>Гарантий корректного функционирования системы и дальнейшего развития ее функционала;</w:t>
      </w:r>
    </w:p>
    <w:p w14:paraId="5D3E096F" w14:textId="1EE947B2" w:rsidR="003B243A" w:rsidRDefault="003B243A" w:rsidP="003B243A">
      <w:pPr>
        <w:pStyle w:val="ab"/>
        <w:numPr>
          <w:ilvl w:val="0"/>
          <w:numId w:val="9"/>
        </w:numPr>
        <w:spacing w:before="240" w:after="0" w:line="360" w:lineRule="auto"/>
        <w:jc w:val="both"/>
      </w:pPr>
      <w:r>
        <w:t>Отсутствия простоя в работе комиссий по причине невозможности функционирования Системы (аварийная ситуация, ошибки в работе системы, ошибки в работе специалистов комиссии и др.).</w:t>
      </w:r>
    </w:p>
    <w:p w14:paraId="5297990B" w14:textId="7492E771" w:rsidR="003B3CF1" w:rsidRDefault="00DD7574" w:rsidP="002B137C">
      <w:pPr>
        <w:pStyle w:val="20"/>
      </w:pPr>
      <w:bookmarkStart w:id="2" w:name="_Toc100223277"/>
      <w:r>
        <w:t>Настройка доступных подключений Системы</w:t>
      </w:r>
      <w:bookmarkEnd w:id="2"/>
    </w:p>
    <w:p w14:paraId="1CD71477" w14:textId="3C520B14" w:rsidR="00E13719" w:rsidRPr="00E13719" w:rsidRDefault="00DD7574" w:rsidP="00E13719">
      <w:pPr>
        <w:spacing w:before="240" w:after="0" w:line="360" w:lineRule="auto"/>
        <w:ind w:firstLine="794"/>
        <w:jc w:val="both"/>
      </w:pPr>
      <w:r>
        <w:t>Настройка и актуализация доступных подключений осуществляется самостоятельно пользователями Системы в процессе эксплуатации программного обеспечения.</w:t>
      </w:r>
    </w:p>
    <w:p w14:paraId="575FD571" w14:textId="23BF95F1" w:rsidR="003B3CF1" w:rsidRDefault="00DD7574" w:rsidP="002B137C">
      <w:pPr>
        <w:pStyle w:val="20"/>
      </w:pPr>
      <w:bookmarkStart w:id="3" w:name="_Toc100223278"/>
      <w:r>
        <w:t>Техническая поддержка пользователей</w:t>
      </w:r>
      <w:bookmarkEnd w:id="3"/>
    </w:p>
    <w:p w14:paraId="128C42C5" w14:textId="487D0DFC" w:rsidR="00A65743" w:rsidRDefault="004645BF" w:rsidP="00A65743">
      <w:pPr>
        <w:spacing w:before="240" w:after="0" w:line="360" w:lineRule="auto"/>
        <w:ind w:firstLine="708"/>
        <w:jc w:val="both"/>
      </w:pPr>
      <w:r>
        <w:t>Техническая поддержка пользователей осуществляется в формате консультирования пользователей и администраторов Системы по вопросам установки, пер</w:t>
      </w:r>
      <w:r w:rsidR="0004608F">
        <w:t>еустановки, администрирования и</w:t>
      </w:r>
      <w:r>
        <w:t xml:space="preserve"> эксплуатации программного обеспечения по электронным каналам связи (телефону, факсу, электронной почте) или письменно по запросу.</w:t>
      </w:r>
    </w:p>
    <w:p w14:paraId="692C5DF0" w14:textId="1F0749BD" w:rsidR="004645BF" w:rsidRDefault="00BB39B9" w:rsidP="00A65743">
      <w:pPr>
        <w:spacing w:before="240" w:after="0" w:line="360" w:lineRule="auto"/>
        <w:ind w:firstLine="708"/>
        <w:jc w:val="both"/>
      </w:pPr>
      <w:r>
        <w:t>В рамках технической поддержки Системы оказываются следующие услуги:</w:t>
      </w:r>
    </w:p>
    <w:p w14:paraId="75A4916D" w14:textId="643AF06D" w:rsidR="00BB39B9" w:rsidRDefault="008338A6" w:rsidP="00BB39B9">
      <w:pPr>
        <w:pStyle w:val="ab"/>
        <w:numPr>
          <w:ilvl w:val="0"/>
          <w:numId w:val="10"/>
        </w:numPr>
        <w:spacing w:before="240" w:after="0" w:line="360" w:lineRule="auto"/>
        <w:jc w:val="both"/>
      </w:pPr>
      <w:r>
        <w:t>Содействие при</w:t>
      </w:r>
      <w:r w:rsidR="00BB39B9">
        <w:t xml:space="preserve"> установке программного обеспечения;</w:t>
      </w:r>
    </w:p>
    <w:p w14:paraId="6CA62EA4" w14:textId="2C5EC3AD" w:rsidR="00BB39B9" w:rsidRDefault="008338A6" w:rsidP="00BB39B9">
      <w:pPr>
        <w:pStyle w:val="ab"/>
        <w:numPr>
          <w:ilvl w:val="0"/>
          <w:numId w:val="10"/>
        </w:numPr>
        <w:spacing w:before="240" w:after="0" w:line="360" w:lineRule="auto"/>
        <w:jc w:val="both"/>
      </w:pPr>
      <w:r>
        <w:lastRenderedPageBreak/>
        <w:t>Содействие при</w:t>
      </w:r>
      <w:r w:rsidR="00BB39B9">
        <w:t xml:space="preserve"> настройке и администрировании программного обеспечения;</w:t>
      </w:r>
    </w:p>
    <w:p w14:paraId="376F6563" w14:textId="5A3D668E" w:rsidR="00BB39B9" w:rsidRDefault="008338A6" w:rsidP="00BB39B9">
      <w:pPr>
        <w:pStyle w:val="ab"/>
        <w:numPr>
          <w:ilvl w:val="0"/>
          <w:numId w:val="10"/>
        </w:numPr>
        <w:spacing w:before="240" w:after="0" w:line="360" w:lineRule="auto"/>
        <w:jc w:val="both"/>
      </w:pPr>
      <w:r>
        <w:t>Содействие при</w:t>
      </w:r>
      <w:r w:rsidR="00BB39B9">
        <w:t xml:space="preserve"> установке обновлений программного обеспечения;</w:t>
      </w:r>
    </w:p>
    <w:p w14:paraId="38A5147A" w14:textId="21BF308A" w:rsidR="00BB39B9" w:rsidRDefault="008338A6" w:rsidP="00BB39B9">
      <w:pPr>
        <w:pStyle w:val="ab"/>
        <w:numPr>
          <w:ilvl w:val="0"/>
          <w:numId w:val="10"/>
        </w:numPr>
        <w:spacing w:before="240" w:after="0" w:line="360" w:lineRule="auto"/>
        <w:jc w:val="both"/>
      </w:pPr>
      <w:r>
        <w:t>Содействие при</w:t>
      </w:r>
      <w:r w:rsidR="00BB39B9">
        <w:t xml:space="preserve"> поиске и устранении проблем в случае некорректной установки обновления программного обеспечения;</w:t>
      </w:r>
    </w:p>
    <w:p w14:paraId="2D2277B5" w14:textId="64EFC834" w:rsidR="00BB39B9" w:rsidRDefault="008338A6" w:rsidP="00BB39B9">
      <w:pPr>
        <w:pStyle w:val="ab"/>
        <w:numPr>
          <w:ilvl w:val="0"/>
          <w:numId w:val="10"/>
        </w:numPr>
        <w:spacing w:before="240" w:after="0" w:line="360" w:lineRule="auto"/>
        <w:jc w:val="both"/>
      </w:pPr>
      <w:r>
        <w:t>Содействие при</w:t>
      </w:r>
      <w:r w:rsidR="00BB39B9">
        <w:t xml:space="preserve"> эксплуатации программного обеспечения;</w:t>
      </w:r>
    </w:p>
    <w:p w14:paraId="2A2B9D7B" w14:textId="5F16939B" w:rsidR="00BB39B9" w:rsidRPr="00170DBE" w:rsidRDefault="00BB39B9" w:rsidP="00BB39B9">
      <w:pPr>
        <w:pStyle w:val="ab"/>
        <w:numPr>
          <w:ilvl w:val="0"/>
          <w:numId w:val="10"/>
        </w:numPr>
        <w:spacing w:before="240" w:after="0" w:line="360" w:lineRule="auto"/>
        <w:jc w:val="both"/>
      </w:pPr>
      <w:r>
        <w:t>Предоставление актуальной документации по установке/настройке/испо</w:t>
      </w:r>
      <w:r w:rsidR="006E0411">
        <w:t>льзованию программного обеспечения.</w:t>
      </w:r>
    </w:p>
    <w:p w14:paraId="1CAE90E4" w14:textId="2C55B668" w:rsidR="003B3CF1" w:rsidRPr="003B3CF1" w:rsidRDefault="008338A6" w:rsidP="002B137C">
      <w:pPr>
        <w:pStyle w:val="20"/>
      </w:pPr>
      <w:bookmarkStart w:id="4" w:name="_Toc100223279"/>
      <w:r>
        <w:t>Проведение модернизации Системы</w:t>
      </w:r>
      <w:bookmarkEnd w:id="4"/>
    </w:p>
    <w:p w14:paraId="0B5A50B5" w14:textId="77777777" w:rsidR="008338A6" w:rsidRDefault="008338A6" w:rsidP="008338A6">
      <w:pPr>
        <w:pStyle w:val="common1"/>
        <w:spacing w:before="240"/>
        <w:rPr>
          <w:rFonts w:eastAsiaTheme="minorHAnsi"/>
          <w:sz w:val="28"/>
          <w:szCs w:val="28"/>
          <w:lang w:eastAsia="en-US"/>
        </w:rPr>
      </w:pPr>
      <w:r w:rsidRPr="008338A6">
        <w:rPr>
          <w:rFonts w:eastAsiaTheme="minorHAnsi"/>
          <w:sz w:val="28"/>
          <w:szCs w:val="28"/>
          <w:lang w:eastAsia="en-US"/>
        </w:rPr>
        <w:t xml:space="preserve">В рамках модернизации Системы осуществляется модификация программного обеспечения в связи с изменениями в законодательстве, а также по заявкам пользователей с выпуском новых версий программного обеспечения, полученных в результате модернизации, и предоставления заказчику неисключительных прав на использование новых версий программного обеспечения, полученных в результате модернизации. </w:t>
      </w:r>
    </w:p>
    <w:p w14:paraId="4FFA4B15" w14:textId="017BF45D" w:rsidR="008338A6" w:rsidRDefault="008338A6" w:rsidP="008338A6">
      <w:pPr>
        <w:pStyle w:val="common1"/>
        <w:spacing w:before="240"/>
        <w:rPr>
          <w:rFonts w:eastAsiaTheme="minorHAnsi"/>
          <w:sz w:val="28"/>
          <w:szCs w:val="28"/>
          <w:lang w:eastAsia="en-US"/>
        </w:rPr>
      </w:pPr>
      <w:r w:rsidRPr="008338A6">
        <w:rPr>
          <w:rFonts w:eastAsiaTheme="minorHAnsi"/>
          <w:sz w:val="28"/>
          <w:szCs w:val="28"/>
          <w:lang w:eastAsia="en-US"/>
        </w:rPr>
        <w:t>В рамках модернизации оказываются следующие услуги:</w:t>
      </w:r>
    </w:p>
    <w:p w14:paraId="06846B2E" w14:textId="00EA1153" w:rsidR="008338A6" w:rsidRPr="008338A6" w:rsidRDefault="008338A6" w:rsidP="008338A6">
      <w:pPr>
        <w:pStyle w:val="common1"/>
        <w:numPr>
          <w:ilvl w:val="1"/>
          <w:numId w:val="12"/>
        </w:numPr>
        <w:spacing w:before="240"/>
        <w:ind w:left="1775" w:hanging="357"/>
        <w:rPr>
          <w:rFonts w:eastAsiaTheme="minorHAnsi"/>
          <w:sz w:val="28"/>
          <w:szCs w:val="28"/>
          <w:lang w:eastAsia="en-US"/>
        </w:rPr>
      </w:pPr>
      <w:r>
        <w:rPr>
          <w:rFonts w:eastAsiaTheme="minorHAnsi"/>
          <w:sz w:val="28"/>
          <w:szCs w:val="28"/>
          <w:lang w:eastAsia="en-US"/>
        </w:rPr>
        <w:t>В</w:t>
      </w:r>
      <w:r w:rsidRPr="008338A6">
        <w:rPr>
          <w:rFonts w:eastAsiaTheme="minorHAnsi"/>
          <w:sz w:val="28"/>
          <w:szCs w:val="28"/>
          <w:lang w:eastAsia="en-US"/>
        </w:rPr>
        <w:t xml:space="preserve">ыявление ошибок </w:t>
      </w:r>
      <w:r>
        <w:rPr>
          <w:rFonts w:eastAsiaTheme="minorHAnsi"/>
          <w:sz w:val="28"/>
          <w:szCs w:val="28"/>
          <w:lang w:eastAsia="en-US"/>
        </w:rPr>
        <w:t>при</w:t>
      </w:r>
      <w:r w:rsidRPr="008338A6">
        <w:rPr>
          <w:rFonts w:eastAsiaTheme="minorHAnsi"/>
          <w:sz w:val="28"/>
          <w:szCs w:val="28"/>
          <w:lang w:eastAsia="en-US"/>
        </w:rPr>
        <w:t xml:space="preserve"> функционировании программного обеспечения Системы;</w:t>
      </w:r>
    </w:p>
    <w:p w14:paraId="211069B4" w14:textId="230D849D" w:rsidR="008338A6" w:rsidRPr="008338A6" w:rsidRDefault="008338A6" w:rsidP="008338A6">
      <w:pPr>
        <w:pStyle w:val="pt"/>
        <w:numPr>
          <w:ilvl w:val="1"/>
          <w:numId w:val="12"/>
        </w:numPr>
        <w:rPr>
          <w:rFonts w:eastAsiaTheme="minorHAnsi"/>
          <w:sz w:val="28"/>
          <w:szCs w:val="28"/>
          <w:lang w:eastAsia="en-US"/>
        </w:rPr>
      </w:pPr>
      <w:r>
        <w:rPr>
          <w:rFonts w:eastAsiaTheme="minorHAnsi"/>
          <w:sz w:val="28"/>
          <w:szCs w:val="28"/>
          <w:lang w:eastAsia="en-US"/>
        </w:rPr>
        <w:t>И</w:t>
      </w:r>
      <w:r w:rsidRPr="008338A6">
        <w:rPr>
          <w:rFonts w:eastAsiaTheme="minorHAnsi"/>
          <w:sz w:val="28"/>
          <w:szCs w:val="28"/>
          <w:lang w:eastAsia="en-US"/>
        </w:rPr>
        <w:t xml:space="preserve">справление ошибок, выявленных </w:t>
      </w:r>
      <w:r>
        <w:rPr>
          <w:rFonts w:eastAsiaTheme="minorHAnsi"/>
          <w:sz w:val="28"/>
          <w:szCs w:val="28"/>
          <w:lang w:eastAsia="en-US"/>
        </w:rPr>
        <w:t>при</w:t>
      </w:r>
      <w:r w:rsidRPr="008338A6">
        <w:rPr>
          <w:rFonts w:eastAsiaTheme="minorHAnsi"/>
          <w:sz w:val="28"/>
          <w:szCs w:val="28"/>
          <w:lang w:eastAsia="en-US"/>
        </w:rPr>
        <w:t xml:space="preserve"> функционировании программного обеспечения Системы;</w:t>
      </w:r>
    </w:p>
    <w:p w14:paraId="0DB3D564" w14:textId="643FFCFD" w:rsidR="008338A6" w:rsidRPr="008338A6" w:rsidRDefault="008338A6" w:rsidP="008338A6">
      <w:pPr>
        <w:pStyle w:val="pt"/>
        <w:numPr>
          <w:ilvl w:val="1"/>
          <w:numId w:val="12"/>
        </w:numPr>
        <w:rPr>
          <w:rFonts w:eastAsiaTheme="minorHAnsi"/>
          <w:sz w:val="28"/>
          <w:szCs w:val="28"/>
          <w:lang w:eastAsia="en-US"/>
        </w:rPr>
      </w:pPr>
      <w:r>
        <w:rPr>
          <w:rFonts w:eastAsiaTheme="minorHAnsi"/>
          <w:sz w:val="28"/>
          <w:szCs w:val="28"/>
          <w:lang w:eastAsia="en-US"/>
        </w:rPr>
        <w:t>П</w:t>
      </w:r>
      <w:r w:rsidRPr="008338A6">
        <w:rPr>
          <w:rFonts w:eastAsiaTheme="minorHAnsi"/>
          <w:sz w:val="28"/>
          <w:szCs w:val="28"/>
          <w:lang w:eastAsia="en-US"/>
        </w:rPr>
        <w:t>рием заявок от заказчика на внесение изменений и дополнений в Систему;</w:t>
      </w:r>
    </w:p>
    <w:p w14:paraId="470E1D3E" w14:textId="7CC85B0A" w:rsidR="008338A6" w:rsidRPr="008338A6" w:rsidRDefault="008338A6" w:rsidP="008338A6">
      <w:pPr>
        <w:pStyle w:val="pt"/>
        <w:numPr>
          <w:ilvl w:val="1"/>
          <w:numId w:val="12"/>
        </w:numPr>
        <w:rPr>
          <w:rFonts w:eastAsiaTheme="minorHAnsi"/>
          <w:sz w:val="28"/>
          <w:szCs w:val="28"/>
          <w:lang w:eastAsia="en-US"/>
        </w:rPr>
      </w:pPr>
      <w:r>
        <w:rPr>
          <w:rFonts w:eastAsiaTheme="minorHAnsi"/>
          <w:sz w:val="28"/>
          <w:szCs w:val="28"/>
          <w:lang w:eastAsia="en-US"/>
        </w:rPr>
        <w:t>С</w:t>
      </w:r>
      <w:r w:rsidRPr="008338A6">
        <w:rPr>
          <w:rFonts w:eastAsiaTheme="minorHAnsi"/>
          <w:sz w:val="28"/>
          <w:szCs w:val="28"/>
          <w:lang w:eastAsia="en-US"/>
        </w:rPr>
        <w:t>огласование с заказчиком возможности и сроков исполнения заявок, оказание консультационной помощи по вопросам технической реализации пожеланий, указанных в заявке;</w:t>
      </w:r>
    </w:p>
    <w:p w14:paraId="0384AB0B" w14:textId="5D459675" w:rsidR="008338A6" w:rsidRPr="008338A6" w:rsidRDefault="008338A6" w:rsidP="008338A6">
      <w:pPr>
        <w:pStyle w:val="pt"/>
        <w:numPr>
          <w:ilvl w:val="1"/>
          <w:numId w:val="12"/>
        </w:numPr>
        <w:rPr>
          <w:rFonts w:eastAsiaTheme="minorHAnsi"/>
          <w:sz w:val="28"/>
          <w:szCs w:val="28"/>
          <w:lang w:eastAsia="en-US"/>
        </w:rPr>
      </w:pPr>
      <w:r>
        <w:rPr>
          <w:rFonts w:eastAsiaTheme="minorHAnsi"/>
          <w:sz w:val="28"/>
          <w:szCs w:val="28"/>
          <w:lang w:eastAsia="en-US"/>
        </w:rPr>
        <w:t>М</w:t>
      </w:r>
      <w:r w:rsidRPr="008338A6">
        <w:rPr>
          <w:rFonts w:eastAsiaTheme="minorHAnsi"/>
          <w:sz w:val="28"/>
          <w:szCs w:val="28"/>
          <w:lang w:eastAsia="en-US"/>
        </w:rPr>
        <w:t>одернизация программного обеспечения Системы по заявкам заказчика;</w:t>
      </w:r>
    </w:p>
    <w:p w14:paraId="13A27E78" w14:textId="3B39E2F5" w:rsidR="008338A6" w:rsidRPr="008338A6" w:rsidRDefault="008338A6" w:rsidP="008338A6">
      <w:pPr>
        <w:pStyle w:val="pt"/>
        <w:numPr>
          <w:ilvl w:val="1"/>
          <w:numId w:val="12"/>
        </w:numPr>
        <w:rPr>
          <w:rFonts w:eastAsiaTheme="minorHAnsi"/>
          <w:sz w:val="28"/>
          <w:szCs w:val="28"/>
          <w:lang w:eastAsia="en-US"/>
        </w:rPr>
      </w:pPr>
      <w:r>
        <w:rPr>
          <w:rFonts w:eastAsiaTheme="minorHAnsi"/>
          <w:sz w:val="28"/>
          <w:szCs w:val="28"/>
          <w:lang w:eastAsia="en-US"/>
        </w:rPr>
        <w:lastRenderedPageBreak/>
        <w:t>М</w:t>
      </w:r>
      <w:r w:rsidRPr="008338A6">
        <w:rPr>
          <w:rFonts w:eastAsiaTheme="minorHAnsi"/>
          <w:sz w:val="28"/>
          <w:szCs w:val="28"/>
          <w:lang w:eastAsia="en-US"/>
        </w:rPr>
        <w:t>одернизация программного обеспечения Системы в связи с изменением федерального законодательства, административных регламентов и т.п.;</w:t>
      </w:r>
    </w:p>
    <w:p w14:paraId="5BDA8148" w14:textId="33BA6057" w:rsidR="008338A6" w:rsidRPr="008338A6" w:rsidRDefault="008338A6" w:rsidP="008338A6">
      <w:pPr>
        <w:pStyle w:val="pt"/>
        <w:numPr>
          <w:ilvl w:val="1"/>
          <w:numId w:val="12"/>
        </w:numPr>
        <w:rPr>
          <w:rFonts w:eastAsiaTheme="minorHAnsi"/>
          <w:sz w:val="28"/>
          <w:szCs w:val="28"/>
          <w:lang w:eastAsia="en-US"/>
        </w:rPr>
      </w:pPr>
      <w:r>
        <w:rPr>
          <w:rFonts w:eastAsiaTheme="minorHAnsi"/>
          <w:sz w:val="28"/>
          <w:szCs w:val="28"/>
          <w:lang w:eastAsia="en-US"/>
        </w:rPr>
        <w:t>П</w:t>
      </w:r>
      <w:r w:rsidRPr="008338A6">
        <w:rPr>
          <w:rFonts w:eastAsiaTheme="minorHAnsi"/>
          <w:sz w:val="28"/>
          <w:szCs w:val="28"/>
          <w:lang w:eastAsia="en-US"/>
        </w:rPr>
        <w:t>редоставление заказчику новых версий программного обеспечения Системы, выпущенных в результате модернизации и исправления ошибок;</w:t>
      </w:r>
    </w:p>
    <w:p w14:paraId="689E9021" w14:textId="21641E7A" w:rsidR="008338A6" w:rsidRPr="008338A6" w:rsidRDefault="008338A6" w:rsidP="008338A6">
      <w:pPr>
        <w:pStyle w:val="pt"/>
        <w:numPr>
          <w:ilvl w:val="1"/>
          <w:numId w:val="12"/>
        </w:numPr>
        <w:rPr>
          <w:rFonts w:eastAsiaTheme="minorHAnsi"/>
          <w:sz w:val="28"/>
          <w:szCs w:val="28"/>
          <w:lang w:eastAsia="en-US"/>
        </w:rPr>
      </w:pPr>
      <w:r>
        <w:rPr>
          <w:rFonts w:eastAsiaTheme="minorHAnsi"/>
          <w:sz w:val="28"/>
          <w:szCs w:val="28"/>
          <w:lang w:eastAsia="en-US"/>
        </w:rPr>
        <w:t>О</w:t>
      </w:r>
      <w:r w:rsidRPr="008338A6">
        <w:rPr>
          <w:rFonts w:eastAsiaTheme="minorHAnsi"/>
          <w:sz w:val="28"/>
          <w:szCs w:val="28"/>
          <w:lang w:eastAsia="en-US"/>
        </w:rPr>
        <w:t>беспечение пользователей изменениями и дополнениями к эксплуатационной документации;</w:t>
      </w:r>
    </w:p>
    <w:p w14:paraId="260C2E30" w14:textId="14392C39" w:rsidR="008338A6" w:rsidRPr="008338A6" w:rsidRDefault="008338A6" w:rsidP="008338A6">
      <w:pPr>
        <w:pStyle w:val="pt"/>
        <w:numPr>
          <w:ilvl w:val="1"/>
          <w:numId w:val="12"/>
        </w:numPr>
        <w:rPr>
          <w:rFonts w:eastAsiaTheme="minorHAnsi"/>
          <w:sz w:val="28"/>
          <w:szCs w:val="28"/>
          <w:lang w:eastAsia="en-US"/>
        </w:rPr>
      </w:pPr>
      <w:r>
        <w:rPr>
          <w:rFonts w:eastAsiaTheme="minorHAnsi"/>
          <w:sz w:val="28"/>
          <w:szCs w:val="28"/>
          <w:lang w:eastAsia="en-US"/>
        </w:rPr>
        <w:t>П</w:t>
      </w:r>
      <w:r w:rsidRPr="008338A6">
        <w:rPr>
          <w:rFonts w:eastAsiaTheme="minorHAnsi"/>
          <w:sz w:val="28"/>
          <w:szCs w:val="28"/>
          <w:lang w:eastAsia="en-US"/>
        </w:rPr>
        <w:t>редоставление заказчику неисключительных прав на использование новых версий программного обеспечения Системы, выпущенных в результате модернизации и исправления ошибок.</w:t>
      </w:r>
    </w:p>
    <w:p w14:paraId="4F5E7361" w14:textId="107FC658" w:rsidR="000C5349" w:rsidRPr="003B3CF1" w:rsidRDefault="000C5349" w:rsidP="000C5349">
      <w:pPr>
        <w:pStyle w:val="20"/>
      </w:pPr>
      <w:bookmarkStart w:id="5" w:name="_Toc100223280"/>
      <w:r>
        <w:t>Восстановление данных</w:t>
      </w:r>
      <w:bookmarkEnd w:id="5"/>
    </w:p>
    <w:p w14:paraId="43FD4113" w14:textId="77777777" w:rsidR="000C41B2" w:rsidRPr="000C41B2" w:rsidRDefault="000C41B2" w:rsidP="000C41B2">
      <w:pPr>
        <w:pStyle w:val="common1"/>
        <w:spacing w:before="240"/>
        <w:rPr>
          <w:rFonts w:eastAsiaTheme="minorHAnsi"/>
          <w:sz w:val="28"/>
          <w:szCs w:val="28"/>
          <w:lang w:eastAsia="en-US"/>
        </w:rPr>
      </w:pPr>
      <w:r w:rsidRPr="000C41B2">
        <w:rPr>
          <w:rFonts w:eastAsiaTheme="minorHAnsi"/>
          <w:sz w:val="28"/>
          <w:szCs w:val="28"/>
          <w:lang w:eastAsia="en-US"/>
        </w:rPr>
        <w:t>Восстановление данных Системы осуществляется в случае их непредумышленной порчи, вызванной неквалифицированными действиями пользователя или администратора Системы либо сбоями оборудования, на котором осуществляется функционирование программного обеспечения. Восстановление данных осуществляется при предоставлении резервной копии файла данных, текущего файла данных, содержащего ошибку, а также детальном пошаговом описании последовательности действий/событий, приведших к указанной ситуации.</w:t>
      </w:r>
    </w:p>
    <w:p w14:paraId="65B65EA6" w14:textId="77777777" w:rsidR="000C41B2" w:rsidRPr="000C41B2" w:rsidRDefault="000C41B2" w:rsidP="000C41B2">
      <w:pPr>
        <w:pStyle w:val="common1"/>
        <w:spacing w:before="240"/>
        <w:rPr>
          <w:rFonts w:eastAsiaTheme="minorHAnsi"/>
          <w:sz w:val="28"/>
          <w:szCs w:val="28"/>
          <w:lang w:eastAsia="en-US"/>
        </w:rPr>
      </w:pPr>
      <w:r w:rsidRPr="000C41B2">
        <w:rPr>
          <w:rFonts w:eastAsiaTheme="minorHAnsi"/>
          <w:sz w:val="28"/>
          <w:szCs w:val="28"/>
          <w:lang w:eastAsia="en-US"/>
        </w:rPr>
        <w:t>Глубина и степень восстановления зависят от предоставленных для работы данных и в каждом конкретном случае индивидуально обсуждаются с заказчиком перед выполнением соответствующей процедуры.</w:t>
      </w:r>
    </w:p>
    <w:p w14:paraId="6FF92CCD" w14:textId="4E01ABCA" w:rsidR="001C1F71" w:rsidRPr="001C1F71" w:rsidRDefault="001C1F71" w:rsidP="001C1F71">
      <w:pPr>
        <w:spacing w:before="240" w:after="0" w:line="360" w:lineRule="auto"/>
        <w:ind w:firstLine="708"/>
        <w:jc w:val="both"/>
      </w:pPr>
    </w:p>
    <w:p w14:paraId="4538BA98" w14:textId="77777777" w:rsidR="003B3CF1" w:rsidRPr="003B3CF1" w:rsidRDefault="003B3CF1" w:rsidP="00BF7482">
      <w:pPr>
        <w:jc w:val="both"/>
      </w:pPr>
    </w:p>
    <w:p w14:paraId="2C5B3874" w14:textId="77777777" w:rsidR="003B3CF1" w:rsidRPr="003B3CF1" w:rsidRDefault="003B3CF1" w:rsidP="00BF7482">
      <w:pPr>
        <w:jc w:val="both"/>
      </w:pPr>
    </w:p>
    <w:p w14:paraId="42918ECF" w14:textId="77777777" w:rsidR="0063333F" w:rsidRPr="0063333F" w:rsidRDefault="0063333F" w:rsidP="00BF7482">
      <w:pPr>
        <w:jc w:val="both"/>
      </w:pPr>
    </w:p>
    <w:p w14:paraId="65207EC7" w14:textId="77777777" w:rsidR="00063D13" w:rsidRDefault="00063D13" w:rsidP="00BF7482">
      <w:pPr>
        <w:jc w:val="both"/>
      </w:pPr>
    </w:p>
    <w:p w14:paraId="2AAC817E" w14:textId="77777777" w:rsidR="00063D13" w:rsidRDefault="00063D13" w:rsidP="00BF7482">
      <w:pPr>
        <w:jc w:val="both"/>
      </w:pPr>
      <w:r>
        <w:br w:type="page"/>
      </w:r>
    </w:p>
    <w:p w14:paraId="36F09983" w14:textId="6E93E872" w:rsidR="00063D13" w:rsidRPr="002B137C" w:rsidRDefault="00A72E9E" w:rsidP="00692D0E">
      <w:pPr>
        <w:pStyle w:val="1"/>
      </w:pPr>
      <w:bookmarkStart w:id="6" w:name="_Toc100223281"/>
      <w:r>
        <w:lastRenderedPageBreak/>
        <w:t>Информация о персонале</w:t>
      </w:r>
      <w:bookmarkEnd w:id="6"/>
    </w:p>
    <w:p w14:paraId="473E0F28" w14:textId="77777777" w:rsidR="005E6124" w:rsidRPr="005E6124" w:rsidRDefault="005E6124" w:rsidP="003B243A">
      <w:pPr>
        <w:pStyle w:val="ab"/>
        <w:keepNext/>
        <w:keepLines/>
        <w:numPr>
          <w:ilvl w:val="0"/>
          <w:numId w:val="2"/>
        </w:numPr>
        <w:spacing w:before="240" w:after="0"/>
        <w:contextualSpacing w:val="0"/>
        <w:jc w:val="both"/>
        <w:outlineLvl w:val="1"/>
        <w:rPr>
          <w:rFonts w:eastAsiaTheme="majorEastAsia"/>
          <w:vanish/>
        </w:rPr>
      </w:pPr>
      <w:bookmarkStart w:id="7" w:name="_Toc99720162"/>
      <w:bookmarkStart w:id="8" w:name="_Toc99723258"/>
      <w:bookmarkStart w:id="9" w:name="_Toc99724381"/>
      <w:bookmarkStart w:id="10" w:name="_Toc99725014"/>
      <w:bookmarkStart w:id="11" w:name="_Toc99725876"/>
      <w:bookmarkStart w:id="12" w:name="_Toc99979140"/>
      <w:bookmarkStart w:id="13" w:name="_Toc99979535"/>
      <w:bookmarkStart w:id="14" w:name="_Toc100067718"/>
      <w:bookmarkStart w:id="15" w:name="_Toc100223282"/>
      <w:bookmarkEnd w:id="7"/>
      <w:bookmarkEnd w:id="8"/>
      <w:bookmarkEnd w:id="9"/>
      <w:bookmarkEnd w:id="10"/>
      <w:bookmarkEnd w:id="11"/>
      <w:bookmarkEnd w:id="12"/>
      <w:bookmarkEnd w:id="13"/>
      <w:bookmarkEnd w:id="14"/>
      <w:bookmarkEnd w:id="15"/>
    </w:p>
    <w:p w14:paraId="0F46963A" w14:textId="69D5616A" w:rsidR="00681E10" w:rsidRDefault="00A72E9E" w:rsidP="002B137C">
      <w:pPr>
        <w:pStyle w:val="20"/>
      </w:pPr>
      <w:bookmarkStart w:id="16" w:name="_Toc100223283"/>
      <w:r>
        <w:t>Персонал, обеспечивающий работу Системы на местах</w:t>
      </w:r>
      <w:bookmarkEnd w:id="16"/>
    </w:p>
    <w:p w14:paraId="2F96480A" w14:textId="77777777" w:rsidR="00A72E9E" w:rsidRPr="00A72E9E" w:rsidRDefault="00A72E9E" w:rsidP="00A72E9E">
      <w:pPr>
        <w:pStyle w:val="common1"/>
        <w:spacing w:before="240"/>
        <w:rPr>
          <w:rFonts w:eastAsiaTheme="minorHAnsi"/>
          <w:sz w:val="28"/>
          <w:szCs w:val="28"/>
          <w:lang w:eastAsia="en-US"/>
        </w:rPr>
      </w:pPr>
      <w:r w:rsidRPr="00A72E9E">
        <w:rPr>
          <w:rFonts w:eastAsiaTheme="minorHAnsi"/>
          <w:sz w:val="28"/>
          <w:szCs w:val="28"/>
          <w:lang w:eastAsia="en-US"/>
        </w:rPr>
        <w:t>Пользователи Системы должны обладать навыками работы с персональным компьютером на уровне пользователя.</w:t>
      </w:r>
    </w:p>
    <w:p w14:paraId="335661B4" w14:textId="77777777" w:rsidR="00A72E9E" w:rsidRPr="00C624EC" w:rsidRDefault="00A72E9E" w:rsidP="00A72E9E">
      <w:pPr>
        <w:pStyle w:val="common1"/>
        <w:spacing w:before="240"/>
        <w:rPr>
          <w:rFonts w:eastAsiaTheme="minorHAnsi"/>
          <w:sz w:val="28"/>
          <w:szCs w:val="28"/>
          <w:lang w:eastAsia="en-US"/>
        </w:rPr>
      </w:pPr>
      <w:r w:rsidRPr="00C624EC">
        <w:rPr>
          <w:rFonts w:eastAsiaTheme="minorHAnsi"/>
          <w:sz w:val="28"/>
          <w:szCs w:val="28"/>
          <w:lang w:eastAsia="en-US"/>
        </w:rPr>
        <w:t>Для работы с Системой пользователю необходимо изучить свои должностные инструкции и руководства пользователя Системы, а также пройти курс обучения по данному программному обеспечению.</w:t>
      </w:r>
    </w:p>
    <w:p w14:paraId="632ACF07" w14:textId="77777777" w:rsidR="00C624EC" w:rsidRPr="00C624EC" w:rsidRDefault="00C624EC" w:rsidP="00C624EC">
      <w:pPr>
        <w:pStyle w:val="COMMON"/>
        <w:rPr>
          <w:sz w:val="28"/>
          <w:szCs w:val="28"/>
        </w:rPr>
      </w:pPr>
      <w:bookmarkStart w:id="17" w:name="_Toc100223284"/>
      <w:r w:rsidRPr="00C624EC">
        <w:rPr>
          <w:sz w:val="28"/>
          <w:szCs w:val="28"/>
        </w:rPr>
        <w:t>Администратор</w:t>
      </w:r>
      <w:r w:rsidRPr="00C624EC">
        <w:rPr>
          <w:spacing w:val="1"/>
          <w:sz w:val="28"/>
          <w:szCs w:val="28"/>
        </w:rPr>
        <w:t xml:space="preserve"> </w:t>
      </w:r>
      <w:r w:rsidRPr="00C624EC">
        <w:rPr>
          <w:sz w:val="28"/>
          <w:szCs w:val="28"/>
        </w:rPr>
        <w:t>Системы</w:t>
      </w:r>
      <w:r w:rsidRPr="00C624EC">
        <w:rPr>
          <w:spacing w:val="1"/>
          <w:sz w:val="28"/>
          <w:szCs w:val="28"/>
        </w:rPr>
        <w:t xml:space="preserve"> </w:t>
      </w:r>
      <w:r w:rsidRPr="00C624EC">
        <w:rPr>
          <w:sz w:val="28"/>
          <w:szCs w:val="28"/>
        </w:rPr>
        <w:t>должен</w:t>
      </w:r>
      <w:r w:rsidRPr="00C624EC">
        <w:rPr>
          <w:spacing w:val="1"/>
          <w:sz w:val="28"/>
          <w:szCs w:val="28"/>
        </w:rPr>
        <w:t xml:space="preserve"> </w:t>
      </w:r>
      <w:r w:rsidRPr="00C624EC">
        <w:rPr>
          <w:sz w:val="28"/>
          <w:szCs w:val="28"/>
        </w:rPr>
        <w:t>владеть</w:t>
      </w:r>
      <w:r w:rsidRPr="00C624EC">
        <w:rPr>
          <w:spacing w:val="1"/>
          <w:sz w:val="28"/>
          <w:szCs w:val="28"/>
        </w:rPr>
        <w:t xml:space="preserve"> </w:t>
      </w:r>
      <w:r w:rsidRPr="00C624EC">
        <w:rPr>
          <w:sz w:val="28"/>
          <w:szCs w:val="28"/>
        </w:rPr>
        <w:t>навыками</w:t>
      </w:r>
      <w:r w:rsidRPr="00C624EC">
        <w:rPr>
          <w:spacing w:val="1"/>
          <w:sz w:val="28"/>
          <w:szCs w:val="28"/>
        </w:rPr>
        <w:t xml:space="preserve"> </w:t>
      </w:r>
      <w:r w:rsidRPr="00C624EC">
        <w:rPr>
          <w:sz w:val="28"/>
          <w:szCs w:val="28"/>
        </w:rPr>
        <w:t>работы</w:t>
      </w:r>
      <w:r w:rsidRPr="00C624EC">
        <w:rPr>
          <w:spacing w:val="1"/>
          <w:sz w:val="28"/>
          <w:szCs w:val="28"/>
        </w:rPr>
        <w:t xml:space="preserve"> </w:t>
      </w:r>
      <w:r w:rsidRPr="00C624EC">
        <w:rPr>
          <w:sz w:val="28"/>
          <w:szCs w:val="28"/>
        </w:rPr>
        <w:t>с</w:t>
      </w:r>
      <w:r w:rsidRPr="00C624EC">
        <w:rPr>
          <w:spacing w:val="1"/>
          <w:sz w:val="28"/>
          <w:szCs w:val="28"/>
        </w:rPr>
        <w:t xml:space="preserve"> </w:t>
      </w:r>
      <w:r w:rsidRPr="00C624EC">
        <w:rPr>
          <w:sz w:val="28"/>
          <w:szCs w:val="28"/>
        </w:rPr>
        <w:t>персональным</w:t>
      </w:r>
      <w:r w:rsidRPr="00C624EC">
        <w:rPr>
          <w:spacing w:val="1"/>
          <w:sz w:val="28"/>
          <w:szCs w:val="28"/>
        </w:rPr>
        <w:t xml:space="preserve"> </w:t>
      </w:r>
      <w:r w:rsidRPr="00C624EC">
        <w:rPr>
          <w:sz w:val="28"/>
          <w:szCs w:val="28"/>
        </w:rPr>
        <w:t>компьютером</w:t>
      </w:r>
      <w:r w:rsidRPr="00C624EC">
        <w:rPr>
          <w:spacing w:val="1"/>
          <w:sz w:val="28"/>
          <w:szCs w:val="28"/>
        </w:rPr>
        <w:t xml:space="preserve"> </w:t>
      </w:r>
      <w:r w:rsidRPr="00C624EC">
        <w:rPr>
          <w:sz w:val="28"/>
          <w:szCs w:val="28"/>
        </w:rPr>
        <w:t>на</w:t>
      </w:r>
      <w:r w:rsidRPr="00C624EC">
        <w:rPr>
          <w:spacing w:val="1"/>
          <w:sz w:val="28"/>
          <w:szCs w:val="28"/>
        </w:rPr>
        <w:t xml:space="preserve"> </w:t>
      </w:r>
      <w:r w:rsidRPr="00C624EC">
        <w:rPr>
          <w:sz w:val="28"/>
          <w:szCs w:val="28"/>
        </w:rPr>
        <w:t>уровне</w:t>
      </w:r>
      <w:r w:rsidRPr="00C624EC">
        <w:rPr>
          <w:spacing w:val="1"/>
          <w:sz w:val="28"/>
          <w:szCs w:val="28"/>
        </w:rPr>
        <w:t xml:space="preserve"> </w:t>
      </w:r>
      <w:r w:rsidRPr="00C624EC">
        <w:rPr>
          <w:sz w:val="28"/>
          <w:szCs w:val="28"/>
        </w:rPr>
        <w:t>уверенного</w:t>
      </w:r>
      <w:r w:rsidRPr="00C624EC">
        <w:rPr>
          <w:spacing w:val="1"/>
          <w:sz w:val="28"/>
          <w:szCs w:val="28"/>
        </w:rPr>
        <w:t xml:space="preserve"> </w:t>
      </w:r>
      <w:r w:rsidRPr="00C624EC">
        <w:rPr>
          <w:sz w:val="28"/>
          <w:szCs w:val="28"/>
        </w:rPr>
        <w:t>пользователя и обладать следующими компетенциями:</w:t>
      </w:r>
    </w:p>
    <w:p w14:paraId="7C553541" w14:textId="0BAF15B1" w:rsidR="00C624EC" w:rsidRPr="00C624EC" w:rsidRDefault="00C624EC" w:rsidP="00C624EC">
      <w:pPr>
        <w:pStyle w:val="COMMON"/>
        <w:numPr>
          <w:ilvl w:val="0"/>
          <w:numId w:val="15"/>
        </w:numPr>
        <w:rPr>
          <w:sz w:val="28"/>
          <w:szCs w:val="28"/>
        </w:rPr>
      </w:pPr>
      <w:r>
        <w:rPr>
          <w:sz w:val="28"/>
          <w:szCs w:val="28"/>
        </w:rPr>
        <w:t xml:space="preserve">Хранилище данных: </w:t>
      </w:r>
      <w:r w:rsidRPr="00C624EC">
        <w:rPr>
          <w:sz w:val="28"/>
          <w:szCs w:val="28"/>
        </w:rPr>
        <w:t xml:space="preserve">Продвинутый уровень знания </w:t>
      </w:r>
      <w:r w:rsidRPr="00C624EC">
        <w:rPr>
          <w:sz w:val="28"/>
          <w:szCs w:val="28"/>
          <w:lang w:val="en-US"/>
        </w:rPr>
        <w:t>SQL</w:t>
      </w:r>
      <w:r w:rsidRPr="00C624EC">
        <w:rPr>
          <w:sz w:val="28"/>
          <w:szCs w:val="28"/>
        </w:rPr>
        <w:t xml:space="preserve"> (на уровне написания сложных запросов, разработки процедур и функций) </w:t>
      </w:r>
      <w:bookmarkStart w:id="18" w:name="_GoBack"/>
      <w:bookmarkEnd w:id="18"/>
    </w:p>
    <w:p w14:paraId="6BE8FD2A" w14:textId="074F7E15" w:rsidR="00C624EC" w:rsidRPr="00C624EC" w:rsidRDefault="00C624EC" w:rsidP="00C624EC">
      <w:pPr>
        <w:pStyle w:val="COMMON"/>
        <w:numPr>
          <w:ilvl w:val="0"/>
          <w:numId w:val="15"/>
        </w:numPr>
        <w:rPr>
          <w:sz w:val="28"/>
          <w:szCs w:val="28"/>
        </w:rPr>
      </w:pPr>
      <w:proofErr w:type="spellStart"/>
      <w:r w:rsidRPr="00C624EC">
        <w:rPr>
          <w:sz w:val="28"/>
          <w:szCs w:val="28"/>
        </w:rPr>
        <w:t>Back-end</w:t>
      </w:r>
      <w:proofErr w:type="spellEnd"/>
      <w:r w:rsidRPr="00C624EC">
        <w:rPr>
          <w:sz w:val="28"/>
          <w:szCs w:val="28"/>
        </w:rPr>
        <w:t>: Знания JAVA</w:t>
      </w:r>
      <w:r>
        <w:rPr>
          <w:sz w:val="28"/>
          <w:szCs w:val="28"/>
        </w:rPr>
        <w:t xml:space="preserve"> </w:t>
      </w:r>
      <w:r w:rsidRPr="00C624EC">
        <w:rPr>
          <w:sz w:val="28"/>
          <w:szCs w:val="28"/>
        </w:rPr>
        <w:t>на продвинутом уровне</w:t>
      </w:r>
    </w:p>
    <w:p w14:paraId="4CC9B252" w14:textId="77777777" w:rsidR="00C624EC" w:rsidRPr="00C624EC" w:rsidRDefault="00C624EC" w:rsidP="00C624EC">
      <w:pPr>
        <w:pStyle w:val="ac"/>
        <w:spacing w:line="360" w:lineRule="auto"/>
        <w:ind w:left="213" w:right="108" w:firstLine="709"/>
        <w:jc w:val="both"/>
        <w:rPr>
          <w:rFonts w:ascii="Times New Roman" w:hAnsi="Times New Roman"/>
          <w:sz w:val="28"/>
          <w:szCs w:val="28"/>
          <w:lang w:val="ru-RU"/>
        </w:rPr>
      </w:pPr>
      <w:r w:rsidRPr="00C624EC">
        <w:rPr>
          <w:rFonts w:ascii="Times New Roman" w:hAnsi="Times New Roman"/>
          <w:spacing w:val="1"/>
          <w:sz w:val="28"/>
          <w:szCs w:val="28"/>
          <w:lang w:val="ru-RU"/>
        </w:rPr>
        <w:t>А также ж</w:t>
      </w:r>
      <w:r w:rsidRPr="00C624EC">
        <w:rPr>
          <w:rFonts w:ascii="Times New Roman" w:hAnsi="Times New Roman"/>
          <w:sz w:val="28"/>
          <w:szCs w:val="28"/>
          <w:lang w:val="ru-RU"/>
        </w:rPr>
        <w:t>елательно</w:t>
      </w:r>
      <w:r w:rsidRPr="00C624EC">
        <w:rPr>
          <w:rFonts w:ascii="Times New Roman" w:hAnsi="Times New Roman"/>
          <w:spacing w:val="1"/>
          <w:sz w:val="28"/>
          <w:szCs w:val="28"/>
          <w:lang w:val="ru-RU"/>
        </w:rPr>
        <w:t xml:space="preserve"> </w:t>
      </w:r>
      <w:r w:rsidRPr="00C624EC">
        <w:rPr>
          <w:rFonts w:ascii="Times New Roman" w:hAnsi="Times New Roman"/>
          <w:sz w:val="28"/>
          <w:szCs w:val="28"/>
          <w:lang w:val="ru-RU"/>
        </w:rPr>
        <w:t>знание</w:t>
      </w:r>
      <w:r w:rsidRPr="00C624EC">
        <w:rPr>
          <w:rFonts w:ascii="Times New Roman" w:hAnsi="Times New Roman"/>
          <w:spacing w:val="1"/>
          <w:sz w:val="28"/>
          <w:szCs w:val="28"/>
          <w:lang w:val="ru-RU"/>
        </w:rPr>
        <w:t xml:space="preserve"> </w:t>
      </w:r>
      <w:r w:rsidRPr="00C624EC">
        <w:rPr>
          <w:rFonts w:ascii="Times New Roman" w:hAnsi="Times New Roman"/>
          <w:sz w:val="28"/>
          <w:szCs w:val="28"/>
          <w:lang w:val="ru-RU"/>
        </w:rPr>
        <w:t>основ</w:t>
      </w:r>
      <w:r w:rsidRPr="00C624EC">
        <w:rPr>
          <w:rFonts w:ascii="Times New Roman" w:hAnsi="Times New Roman"/>
          <w:spacing w:val="1"/>
          <w:sz w:val="28"/>
          <w:szCs w:val="28"/>
          <w:lang w:val="ru-RU"/>
        </w:rPr>
        <w:t xml:space="preserve"> </w:t>
      </w:r>
      <w:r w:rsidRPr="00C624EC">
        <w:rPr>
          <w:rFonts w:ascii="Times New Roman" w:hAnsi="Times New Roman"/>
          <w:sz w:val="28"/>
          <w:szCs w:val="28"/>
          <w:lang w:val="ru-RU"/>
        </w:rPr>
        <w:t>работы</w:t>
      </w:r>
      <w:r w:rsidRPr="00C624EC">
        <w:rPr>
          <w:rFonts w:ascii="Times New Roman" w:hAnsi="Times New Roman"/>
          <w:spacing w:val="-57"/>
          <w:sz w:val="28"/>
          <w:szCs w:val="28"/>
          <w:lang w:val="ru-RU"/>
        </w:rPr>
        <w:t xml:space="preserve"> </w:t>
      </w:r>
      <w:r w:rsidRPr="00C624EC">
        <w:rPr>
          <w:rFonts w:ascii="Times New Roman" w:hAnsi="Times New Roman"/>
          <w:sz w:val="28"/>
          <w:szCs w:val="28"/>
          <w:lang w:val="ru-RU"/>
        </w:rPr>
        <w:t>вычислительной техники и программного обеспечения в локальных сетях, а также настроек</w:t>
      </w:r>
      <w:r w:rsidRPr="00C624EC">
        <w:rPr>
          <w:rFonts w:ascii="Times New Roman" w:hAnsi="Times New Roman"/>
          <w:spacing w:val="1"/>
          <w:sz w:val="28"/>
          <w:szCs w:val="28"/>
          <w:lang w:val="ru-RU"/>
        </w:rPr>
        <w:t xml:space="preserve"> </w:t>
      </w:r>
      <w:r w:rsidRPr="00C624EC">
        <w:rPr>
          <w:rFonts w:ascii="Times New Roman" w:hAnsi="Times New Roman"/>
          <w:sz w:val="28"/>
          <w:szCs w:val="28"/>
          <w:lang w:val="ru-RU"/>
        </w:rPr>
        <w:t>системной</w:t>
      </w:r>
      <w:r w:rsidRPr="00C624EC">
        <w:rPr>
          <w:rFonts w:ascii="Times New Roman" w:hAnsi="Times New Roman"/>
          <w:spacing w:val="-3"/>
          <w:sz w:val="28"/>
          <w:szCs w:val="28"/>
          <w:lang w:val="ru-RU"/>
        </w:rPr>
        <w:t xml:space="preserve"> </w:t>
      </w:r>
      <w:r w:rsidRPr="00C624EC">
        <w:rPr>
          <w:rFonts w:ascii="Times New Roman" w:hAnsi="Times New Roman"/>
          <w:sz w:val="28"/>
          <w:szCs w:val="28"/>
          <w:lang w:val="ru-RU"/>
        </w:rPr>
        <w:t>политики</w:t>
      </w:r>
      <w:r w:rsidRPr="00C624EC">
        <w:rPr>
          <w:rFonts w:ascii="Times New Roman" w:hAnsi="Times New Roman"/>
          <w:spacing w:val="-1"/>
          <w:sz w:val="28"/>
          <w:szCs w:val="28"/>
          <w:lang w:val="ru-RU"/>
        </w:rPr>
        <w:t xml:space="preserve"> </w:t>
      </w:r>
      <w:r w:rsidRPr="00C624EC">
        <w:rPr>
          <w:rFonts w:ascii="Times New Roman" w:hAnsi="Times New Roman"/>
          <w:sz w:val="28"/>
          <w:szCs w:val="28"/>
          <w:lang w:val="ru-RU"/>
        </w:rPr>
        <w:t>прав</w:t>
      </w:r>
      <w:r w:rsidRPr="00C624EC">
        <w:rPr>
          <w:rFonts w:ascii="Times New Roman" w:hAnsi="Times New Roman"/>
          <w:spacing w:val="-1"/>
          <w:sz w:val="28"/>
          <w:szCs w:val="28"/>
          <w:lang w:val="ru-RU"/>
        </w:rPr>
        <w:t xml:space="preserve"> </w:t>
      </w:r>
      <w:r w:rsidRPr="00C624EC">
        <w:rPr>
          <w:rFonts w:ascii="Times New Roman" w:hAnsi="Times New Roman"/>
          <w:sz w:val="28"/>
          <w:szCs w:val="28"/>
          <w:lang w:val="ru-RU"/>
        </w:rPr>
        <w:t>пользователей</w:t>
      </w:r>
      <w:r w:rsidRPr="00C624EC">
        <w:rPr>
          <w:rFonts w:ascii="Times New Roman" w:hAnsi="Times New Roman"/>
          <w:spacing w:val="-2"/>
          <w:sz w:val="28"/>
          <w:szCs w:val="28"/>
          <w:lang w:val="ru-RU"/>
        </w:rPr>
        <w:t xml:space="preserve"> </w:t>
      </w:r>
      <w:r w:rsidRPr="00C624EC">
        <w:rPr>
          <w:rFonts w:ascii="Times New Roman" w:hAnsi="Times New Roman"/>
          <w:sz w:val="28"/>
          <w:szCs w:val="28"/>
          <w:lang w:val="ru-RU"/>
        </w:rPr>
        <w:t>в</w:t>
      </w:r>
      <w:r w:rsidRPr="00C624EC">
        <w:rPr>
          <w:rFonts w:ascii="Times New Roman" w:hAnsi="Times New Roman"/>
          <w:spacing w:val="-1"/>
          <w:sz w:val="28"/>
          <w:szCs w:val="28"/>
          <w:lang w:val="ru-RU"/>
        </w:rPr>
        <w:t xml:space="preserve"> </w:t>
      </w:r>
      <w:r w:rsidRPr="00C624EC">
        <w:rPr>
          <w:rFonts w:ascii="Times New Roman" w:hAnsi="Times New Roman"/>
          <w:sz w:val="28"/>
          <w:szCs w:val="28"/>
          <w:lang w:val="ru-RU"/>
        </w:rPr>
        <w:t>операционных</w:t>
      </w:r>
      <w:r w:rsidRPr="00C624EC">
        <w:rPr>
          <w:rFonts w:ascii="Times New Roman" w:hAnsi="Times New Roman"/>
          <w:spacing w:val="-2"/>
          <w:sz w:val="28"/>
          <w:szCs w:val="28"/>
          <w:lang w:val="ru-RU"/>
        </w:rPr>
        <w:t xml:space="preserve"> </w:t>
      </w:r>
      <w:r w:rsidRPr="00C624EC">
        <w:rPr>
          <w:rFonts w:ascii="Times New Roman" w:hAnsi="Times New Roman"/>
          <w:sz w:val="28"/>
          <w:szCs w:val="28"/>
          <w:lang w:val="ru-RU"/>
        </w:rPr>
        <w:t>системах</w:t>
      </w:r>
      <w:r w:rsidRPr="00C624EC">
        <w:rPr>
          <w:rFonts w:ascii="Times New Roman" w:hAnsi="Times New Roman"/>
          <w:spacing w:val="-1"/>
          <w:sz w:val="28"/>
          <w:szCs w:val="28"/>
          <w:lang w:val="ru-RU"/>
        </w:rPr>
        <w:t xml:space="preserve"> </w:t>
      </w:r>
      <w:r w:rsidRPr="00C624EC">
        <w:rPr>
          <w:rFonts w:ascii="Times New Roman" w:hAnsi="Times New Roman"/>
          <w:sz w:val="28"/>
          <w:szCs w:val="28"/>
          <w:lang w:val="ru-RU"/>
        </w:rPr>
        <w:t>семейства</w:t>
      </w:r>
      <w:r w:rsidRPr="00C624EC">
        <w:rPr>
          <w:rFonts w:ascii="Times New Roman" w:hAnsi="Times New Roman"/>
          <w:spacing w:val="-1"/>
          <w:sz w:val="28"/>
          <w:szCs w:val="28"/>
          <w:lang w:val="ru-RU"/>
        </w:rPr>
        <w:t xml:space="preserve"> </w:t>
      </w:r>
      <w:r w:rsidRPr="00C624EC">
        <w:rPr>
          <w:rFonts w:ascii="Times New Roman" w:hAnsi="Times New Roman"/>
          <w:sz w:val="28"/>
          <w:szCs w:val="28"/>
        </w:rPr>
        <w:t>Linux</w:t>
      </w:r>
      <w:r w:rsidRPr="00C624EC">
        <w:rPr>
          <w:rFonts w:ascii="Times New Roman" w:hAnsi="Times New Roman"/>
          <w:sz w:val="28"/>
          <w:szCs w:val="28"/>
          <w:lang w:val="ru-RU"/>
        </w:rPr>
        <w:t>.</w:t>
      </w:r>
    </w:p>
    <w:p w14:paraId="4A87F879" w14:textId="14E69A62" w:rsidR="00681E10" w:rsidRDefault="00A72E9E" w:rsidP="002B137C">
      <w:pPr>
        <w:pStyle w:val="20"/>
      </w:pPr>
      <w:r>
        <w:t>Персонал, обеспечивающий техническую поддержку и модернизацию</w:t>
      </w:r>
      <w:bookmarkEnd w:id="17"/>
    </w:p>
    <w:p w14:paraId="63EE4289" w14:textId="77777777" w:rsidR="007A7C0C" w:rsidRDefault="00A72E9E" w:rsidP="007A7C0C">
      <w:pPr>
        <w:pStyle w:val="common1"/>
        <w:spacing w:before="240"/>
        <w:rPr>
          <w:rFonts w:eastAsiaTheme="minorHAnsi"/>
          <w:sz w:val="28"/>
          <w:szCs w:val="28"/>
          <w:lang w:eastAsia="en-US"/>
        </w:rPr>
      </w:pPr>
      <w:r w:rsidRPr="00A72E9E">
        <w:rPr>
          <w:rFonts w:eastAsiaTheme="minorHAnsi"/>
          <w:sz w:val="28"/>
          <w:szCs w:val="28"/>
          <w:lang w:eastAsia="en-US"/>
        </w:rPr>
        <w:t>Специалисты, обеспечивающие техническую поддержку и развитие Системы, должны обладать следующими знаниями и навыками:</w:t>
      </w:r>
    </w:p>
    <w:p w14:paraId="7F4C483B" w14:textId="672B168E" w:rsidR="007A7C0C" w:rsidRDefault="00437153" w:rsidP="000E5A34">
      <w:pPr>
        <w:pStyle w:val="pt"/>
        <w:numPr>
          <w:ilvl w:val="1"/>
          <w:numId w:val="12"/>
        </w:numPr>
        <w:spacing w:before="240"/>
        <w:ind w:left="1775" w:hanging="357"/>
        <w:rPr>
          <w:rFonts w:eastAsiaTheme="minorHAnsi"/>
          <w:sz w:val="28"/>
          <w:szCs w:val="28"/>
          <w:lang w:eastAsia="en-US"/>
        </w:rPr>
      </w:pPr>
      <w:r>
        <w:rPr>
          <w:rFonts w:eastAsiaTheme="minorHAnsi"/>
          <w:sz w:val="28"/>
          <w:szCs w:val="28"/>
          <w:lang w:eastAsia="en-US"/>
        </w:rPr>
        <w:t>В</w:t>
      </w:r>
      <w:r w:rsidR="00A72E9E" w:rsidRPr="00A72E9E">
        <w:rPr>
          <w:rFonts w:eastAsiaTheme="minorHAnsi"/>
          <w:sz w:val="28"/>
          <w:szCs w:val="28"/>
          <w:lang w:eastAsia="en-US"/>
        </w:rPr>
        <w:t>ладение персональным компьютером на уровне уверенного пользователя;</w:t>
      </w:r>
    </w:p>
    <w:p w14:paraId="29801F65" w14:textId="4361346A" w:rsidR="00A72E9E" w:rsidRPr="007A7C0C" w:rsidRDefault="00437153" w:rsidP="007A7C0C">
      <w:pPr>
        <w:pStyle w:val="pt"/>
        <w:numPr>
          <w:ilvl w:val="1"/>
          <w:numId w:val="12"/>
        </w:numPr>
        <w:rPr>
          <w:rFonts w:eastAsiaTheme="minorHAnsi"/>
          <w:sz w:val="28"/>
          <w:szCs w:val="28"/>
          <w:lang w:eastAsia="en-US"/>
        </w:rPr>
      </w:pPr>
      <w:r>
        <w:rPr>
          <w:rFonts w:eastAsiaTheme="minorHAnsi"/>
          <w:sz w:val="28"/>
          <w:szCs w:val="28"/>
          <w:lang w:eastAsia="en-US"/>
        </w:rPr>
        <w:t>З</w:t>
      </w:r>
      <w:r w:rsidR="00A72E9E" w:rsidRPr="007A7C0C">
        <w:rPr>
          <w:rFonts w:eastAsiaTheme="minorHAnsi"/>
          <w:sz w:val="28"/>
          <w:szCs w:val="28"/>
          <w:lang w:eastAsia="en-US"/>
        </w:rPr>
        <w:t>нание функциональных возможностей Системы и особенностей работы с ними.</w:t>
      </w:r>
    </w:p>
    <w:p w14:paraId="3341417B" w14:textId="77777777" w:rsidR="00A72E9E" w:rsidRPr="00A72E9E" w:rsidRDefault="00A72E9E" w:rsidP="00A72E9E">
      <w:pPr>
        <w:pStyle w:val="common1"/>
        <w:spacing w:before="240"/>
        <w:rPr>
          <w:rFonts w:eastAsiaTheme="minorHAnsi"/>
          <w:sz w:val="28"/>
          <w:szCs w:val="28"/>
          <w:lang w:eastAsia="en-US"/>
        </w:rPr>
      </w:pPr>
      <w:r w:rsidRPr="00A72E9E">
        <w:rPr>
          <w:rFonts w:eastAsiaTheme="minorHAnsi"/>
          <w:sz w:val="28"/>
          <w:szCs w:val="28"/>
          <w:lang w:eastAsia="en-US"/>
        </w:rPr>
        <w:t>Специалисты, осуществляющие модернизацию Системы, помимо вышеперечисленного, должны иметь квалификацию инженер-программист.</w:t>
      </w:r>
    </w:p>
    <w:p w14:paraId="388A16A6" w14:textId="02118D25" w:rsidR="004F04B9" w:rsidRDefault="004F04B9" w:rsidP="00A72E9E">
      <w:pPr>
        <w:spacing w:before="240"/>
        <w:ind w:firstLine="708"/>
      </w:pPr>
    </w:p>
    <w:sectPr w:rsidR="004F04B9" w:rsidSect="002B137C">
      <w:pgSz w:w="11907" w:h="16834" w:code="1"/>
      <w:pgMar w:top="720" w:right="720" w:bottom="720" w:left="720" w:header="431" w:footer="431" w:gutter="357"/>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D4A1F" w14:textId="77777777" w:rsidR="007A62F4" w:rsidRDefault="007A62F4" w:rsidP="00063D13">
      <w:pPr>
        <w:spacing w:after="0" w:line="240" w:lineRule="auto"/>
      </w:pPr>
      <w:r>
        <w:separator/>
      </w:r>
    </w:p>
  </w:endnote>
  <w:endnote w:type="continuationSeparator" w:id="0">
    <w:p w14:paraId="773C8858" w14:textId="77777777" w:rsidR="007A62F4" w:rsidRDefault="007A62F4" w:rsidP="00063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1453203"/>
      <w:docPartObj>
        <w:docPartGallery w:val="Page Numbers (Bottom of Page)"/>
        <w:docPartUnique/>
      </w:docPartObj>
    </w:sdtPr>
    <w:sdtEndPr/>
    <w:sdtContent>
      <w:p w14:paraId="7B474A9B" w14:textId="77777777" w:rsidR="00BF7482" w:rsidRDefault="00BF7482">
        <w:pPr>
          <w:pStyle w:val="a6"/>
          <w:jc w:val="center"/>
        </w:pPr>
        <w:r>
          <w:fldChar w:fldCharType="begin"/>
        </w:r>
        <w:r>
          <w:instrText>PAGE   \* MERGEFORMAT</w:instrText>
        </w:r>
        <w:r>
          <w:fldChar w:fldCharType="separate"/>
        </w:r>
        <w:r w:rsidR="00C624EC">
          <w:rPr>
            <w:noProof/>
          </w:rPr>
          <w:t>7</w:t>
        </w:r>
        <w:r>
          <w:fldChar w:fldCharType="end"/>
        </w:r>
      </w:p>
    </w:sdtContent>
  </w:sdt>
  <w:p w14:paraId="79062640" w14:textId="77777777" w:rsidR="00BF7482" w:rsidRDefault="00BF748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F4C76" w14:textId="77777777" w:rsidR="00BF7482" w:rsidRDefault="00BF7482">
    <w:pPr>
      <w:pStyle w:val="a6"/>
      <w:jc w:val="center"/>
    </w:pPr>
  </w:p>
  <w:p w14:paraId="3895265B" w14:textId="77777777" w:rsidR="00BF7482" w:rsidRDefault="00BF748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B2481" w14:textId="77777777" w:rsidR="007A62F4" w:rsidRDefault="007A62F4" w:rsidP="00063D13">
      <w:pPr>
        <w:spacing w:after="0" w:line="240" w:lineRule="auto"/>
      </w:pPr>
      <w:r>
        <w:separator/>
      </w:r>
    </w:p>
  </w:footnote>
  <w:footnote w:type="continuationSeparator" w:id="0">
    <w:p w14:paraId="0B377666" w14:textId="77777777" w:rsidR="007A62F4" w:rsidRDefault="007A62F4" w:rsidP="00063D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31AD8"/>
    <w:multiLevelType w:val="hybridMultilevel"/>
    <w:tmpl w:val="30D49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A8016D"/>
    <w:multiLevelType w:val="multilevel"/>
    <w:tmpl w:val="CF0EDD7E"/>
    <w:lvl w:ilvl="0">
      <w:start w:val="1"/>
      <w:numFmt w:val="decimal"/>
      <w:pStyle w:val="a"/>
      <w:lvlText w:val="%1"/>
      <w:lvlJc w:val="center"/>
      <w:pPr>
        <w:tabs>
          <w:tab w:val="num" w:pos="0"/>
        </w:tabs>
        <w:ind w:left="0" w:firstLine="0"/>
      </w:pPr>
      <w:rPr>
        <w:rFonts w:hint="default"/>
        <w:b w:val="0"/>
        <w:i w:val="0"/>
        <w:spacing w:val="0"/>
        <w:w w:val="100"/>
        <w:sz w:val="2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FF718E0"/>
    <w:multiLevelType w:val="multilevel"/>
    <w:tmpl w:val="9272A230"/>
    <w:lvl w:ilvl="0">
      <w:start w:val="1"/>
      <w:numFmt w:val="decimal"/>
      <w:lvlText w:val="%1."/>
      <w:lvlJc w:val="left"/>
      <w:pPr>
        <w:tabs>
          <w:tab w:val="num" w:pos="360"/>
        </w:tabs>
        <w:ind w:left="360" w:hanging="360"/>
      </w:pPr>
      <w:rPr>
        <w:rFonts w:hint="default"/>
      </w:rPr>
    </w:lvl>
    <w:lvl w:ilvl="1">
      <w:start w:val="1"/>
      <w:numFmt w:val="decimal"/>
      <w:pStyle w:val="2"/>
      <w:lvlText w:val="%1.%2."/>
      <w:lvlJc w:val="left"/>
      <w:pPr>
        <w:tabs>
          <w:tab w:val="num" w:pos="432"/>
        </w:tabs>
        <w:ind w:left="43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bullet"/>
      <w:lvlText w:val=""/>
      <w:lvlJc w:val="left"/>
      <w:pPr>
        <w:tabs>
          <w:tab w:val="num" w:pos="3960"/>
        </w:tabs>
        <w:ind w:left="3744" w:hanging="1224"/>
      </w:pPr>
      <w:rPr>
        <w:rFonts w:ascii="Symbol" w:hAnsi="Symbol"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5EE715B"/>
    <w:multiLevelType w:val="multilevel"/>
    <w:tmpl w:val="2618F424"/>
    <w:lvl w:ilvl="0">
      <w:start w:val="1"/>
      <w:numFmt w:val="decimal"/>
      <w:suff w:val="space"/>
      <w:lvlText w:val="%1)"/>
      <w:lvlJc w:val="left"/>
      <w:pPr>
        <w:ind w:left="0" w:firstLine="709"/>
      </w:pPr>
      <w:rPr>
        <w:rFonts w:hint="default"/>
      </w:rPr>
    </w:lvl>
    <w:lvl w:ilvl="1">
      <w:start w:val="1"/>
      <w:numFmt w:val="bullet"/>
      <w:lvlText w:val=""/>
      <w:lvlJc w:val="left"/>
      <w:pPr>
        <w:ind w:left="1776"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C260E6B"/>
    <w:multiLevelType w:val="hybridMultilevel"/>
    <w:tmpl w:val="B1C436BE"/>
    <w:lvl w:ilvl="0" w:tplc="0419000F">
      <w:start w:val="1"/>
      <w:numFmt w:val="decimal"/>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5" w15:restartNumberingAfterBreak="0">
    <w:nsid w:val="1E113584"/>
    <w:multiLevelType w:val="multilevel"/>
    <w:tmpl w:val="F3FCB290"/>
    <w:lvl w:ilvl="0">
      <w:start w:val="1"/>
      <w:numFmt w:val="decimal"/>
      <w:pStyle w:val="num"/>
      <w:suff w:val="space"/>
      <w:lvlText w:val="%1)"/>
      <w:lvlJc w:val="left"/>
      <w:pPr>
        <w:ind w:left="0" w:firstLine="709"/>
      </w:pPr>
      <w:rPr>
        <w:rFonts w:hint="default"/>
      </w:rPr>
    </w:lvl>
    <w:lvl w:ilvl="1">
      <w:start w:val="1"/>
      <w:numFmt w:val="bullet"/>
      <w:pStyle w:val="pt"/>
      <w:suff w:val="space"/>
      <w:lvlText w:val="o"/>
      <w:lvlJc w:val="left"/>
      <w:pPr>
        <w:ind w:left="0" w:firstLine="709"/>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8E4769E"/>
    <w:multiLevelType w:val="hybridMultilevel"/>
    <w:tmpl w:val="9BC0A5AA"/>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7" w15:restartNumberingAfterBreak="0">
    <w:nsid w:val="3A602A03"/>
    <w:multiLevelType w:val="multilevel"/>
    <w:tmpl w:val="BCA6B45C"/>
    <w:lvl w:ilvl="0">
      <w:start w:val="1"/>
      <w:numFmt w:val="decimal"/>
      <w:pStyle w:val="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23B0F59"/>
    <w:multiLevelType w:val="hybridMultilevel"/>
    <w:tmpl w:val="1B7CB67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456B5BF5"/>
    <w:multiLevelType w:val="hybridMultilevel"/>
    <w:tmpl w:val="2C004DB0"/>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0" w15:restartNumberingAfterBreak="0">
    <w:nsid w:val="57B215A5"/>
    <w:multiLevelType w:val="multilevel"/>
    <w:tmpl w:val="2618F424"/>
    <w:lvl w:ilvl="0">
      <w:start w:val="1"/>
      <w:numFmt w:val="decimal"/>
      <w:suff w:val="space"/>
      <w:lvlText w:val="%1)"/>
      <w:lvlJc w:val="left"/>
      <w:pPr>
        <w:ind w:left="0" w:firstLine="709"/>
      </w:pPr>
      <w:rPr>
        <w:rFonts w:hint="default"/>
      </w:rPr>
    </w:lvl>
    <w:lvl w:ilvl="1">
      <w:start w:val="1"/>
      <w:numFmt w:val="bullet"/>
      <w:lvlText w:val=""/>
      <w:lvlJc w:val="left"/>
      <w:pPr>
        <w:ind w:left="1776"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0D21238"/>
    <w:multiLevelType w:val="multilevel"/>
    <w:tmpl w:val="2CB69342"/>
    <w:lvl w:ilvl="0">
      <w:start w:val="1"/>
      <w:numFmt w:val="decimal"/>
      <w:lvlText w:val="%1."/>
      <w:lvlJc w:val="left"/>
      <w:pPr>
        <w:ind w:left="360" w:hanging="360"/>
      </w:pPr>
    </w:lvl>
    <w:lvl w:ilvl="1">
      <w:start w:val="1"/>
      <w:numFmt w:val="decimal"/>
      <w:pStyle w:val="20"/>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DF94B67"/>
    <w:multiLevelType w:val="hybridMultilevel"/>
    <w:tmpl w:val="EA042CE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756C0099"/>
    <w:multiLevelType w:val="hybridMultilevel"/>
    <w:tmpl w:val="235259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1"/>
  </w:num>
  <w:num w:numId="3">
    <w:abstractNumId w:val="2"/>
  </w:num>
  <w:num w:numId="4">
    <w:abstractNumId w:val="0"/>
  </w:num>
  <w:num w:numId="5">
    <w:abstractNumId w:val="1"/>
  </w:num>
  <w:num w:numId="6">
    <w:abstractNumId w:val="13"/>
  </w:num>
  <w:num w:numId="7">
    <w:abstractNumId w:val="8"/>
  </w:num>
  <w:num w:numId="8">
    <w:abstractNumId w:val="4"/>
  </w:num>
  <w:num w:numId="9">
    <w:abstractNumId w:val="6"/>
  </w:num>
  <w:num w:numId="10">
    <w:abstractNumId w:val="9"/>
  </w:num>
  <w:num w:numId="11">
    <w:abstractNumId w:val="5"/>
  </w:num>
  <w:num w:numId="12">
    <w:abstractNumId w:val="3"/>
  </w:num>
  <w:num w:numId="13">
    <w:abstractNumId w:val="10"/>
  </w:num>
  <w:num w:numId="14">
    <w:abstractNumId w:val="5"/>
  </w:num>
  <w:num w:numId="1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D13"/>
    <w:rsid w:val="0004608F"/>
    <w:rsid w:val="00056E96"/>
    <w:rsid w:val="00063D13"/>
    <w:rsid w:val="00085086"/>
    <w:rsid w:val="00090307"/>
    <w:rsid w:val="000C41B2"/>
    <w:rsid w:val="000C5349"/>
    <w:rsid w:val="000D2540"/>
    <w:rsid w:val="000E5A34"/>
    <w:rsid w:val="00140CA3"/>
    <w:rsid w:val="0014448A"/>
    <w:rsid w:val="0014745A"/>
    <w:rsid w:val="00170DBE"/>
    <w:rsid w:val="001824FA"/>
    <w:rsid w:val="0018397A"/>
    <w:rsid w:val="001C1F71"/>
    <w:rsid w:val="001D2EDF"/>
    <w:rsid w:val="001D723A"/>
    <w:rsid w:val="00201496"/>
    <w:rsid w:val="00227BAA"/>
    <w:rsid w:val="00232045"/>
    <w:rsid w:val="002334D4"/>
    <w:rsid w:val="0028383F"/>
    <w:rsid w:val="002A1B6E"/>
    <w:rsid w:val="002B137C"/>
    <w:rsid w:val="002B2EF3"/>
    <w:rsid w:val="00334ECC"/>
    <w:rsid w:val="003622E7"/>
    <w:rsid w:val="003B243A"/>
    <w:rsid w:val="003B3CF1"/>
    <w:rsid w:val="003C0FE0"/>
    <w:rsid w:val="003E13E2"/>
    <w:rsid w:val="003F0536"/>
    <w:rsid w:val="00403E14"/>
    <w:rsid w:val="00405313"/>
    <w:rsid w:val="00411D1D"/>
    <w:rsid w:val="00431EAD"/>
    <w:rsid w:val="00436EBC"/>
    <w:rsid w:val="00437153"/>
    <w:rsid w:val="004645BF"/>
    <w:rsid w:val="00464F5C"/>
    <w:rsid w:val="004818D5"/>
    <w:rsid w:val="00496C17"/>
    <w:rsid w:val="00496CAA"/>
    <w:rsid w:val="004E1840"/>
    <w:rsid w:val="004F04B9"/>
    <w:rsid w:val="004F2798"/>
    <w:rsid w:val="005067E2"/>
    <w:rsid w:val="00510A92"/>
    <w:rsid w:val="00521E98"/>
    <w:rsid w:val="00545E04"/>
    <w:rsid w:val="005607CE"/>
    <w:rsid w:val="0057017B"/>
    <w:rsid w:val="005750DE"/>
    <w:rsid w:val="00593723"/>
    <w:rsid w:val="0059517E"/>
    <w:rsid w:val="005A1949"/>
    <w:rsid w:val="005B108D"/>
    <w:rsid w:val="005E6124"/>
    <w:rsid w:val="005F1512"/>
    <w:rsid w:val="0063333F"/>
    <w:rsid w:val="00677551"/>
    <w:rsid w:val="00681E10"/>
    <w:rsid w:val="00692D0E"/>
    <w:rsid w:val="006A7E04"/>
    <w:rsid w:val="006D1B37"/>
    <w:rsid w:val="006E0411"/>
    <w:rsid w:val="006E5F27"/>
    <w:rsid w:val="00744D4B"/>
    <w:rsid w:val="00761108"/>
    <w:rsid w:val="00791DB4"/>
    <w:rsid w:val="007A62F4"/>
    <w:rsid w:val="007A7C0C"/>
    <w:rsid w:val="007B1BCB"/>
    <w:rsid w:val="007B20D7"/>
    <w:rsid w:val="007E3392"/>
    <w:rsid w:val="007E7803"/>
    <w:rsid w:val="00812A76"/>
    <w:rsid w:val="008338A6"/>
    <w:rsid w:val="00865BA1"/>
    <w:rsid w:val="0088472B"/>
    <w:rsid w:val="008F13B2"/>
    <w:rsid w:val="00941F77"/>
    <w:rsid w:val="009849BE"/>
    <w:rsid w:val="00995A47"/>
    <w:rsid w:val="009A7DC9"/>
    <w:rsid w:val="009E4EE6"/>
    <w:rsid w:val="009F0928"/>
    <w:rsid w:val="00A0213A"/>
    <w:rsid w:val="00A24FF2"/>
    <w:rsid w:val="00A458F5"/>
    <w:rsid w:val="00A65743"/>
    <w:rsid w:val="00A72E9E"/>
    <w:rsid w:val="00AF6DBC"/>
    <w:rsid w:val="00B24E06"/>
    <w:rsid w:val="00B26E26"/>
    <w:rsid w:val="00B37FBF"/>
    <w:rsid w:val="00B55F9F"/>
    <w:rsid w:val="00B62069"/>
    <w:rsid w:val="00B90AD4"/>
    <w:rsid w:val="00BB39B9"/>
    <w:rsid w:val="00BC0073"/>
    <w:rsid w:val="00BD4AB1"/>
    <w:rsid w:val="00BF7482"/>
    <w:rsid w:val="00C45D20"/>
    <w:rsid w:val="00C624EC"/>
    <w:rsid w:val="00C65E55"/>
    <w:rsid w:val="00C76BDE"/>
    <w:rsid w:val="00C94A01"/>
    <w:rsid w:val="00CA43BB"/>
    <w:rsid w:val="00CB1AA4"/>
    <w:rsid w:val="00CF3FF1"/>
    <w:rsid w:val="00D05ABE"/>
    <w:rsid w:val="00D144C2"/>
    <w:rsid w:val="00D50731"/>
    <w:rsid w:val="00D75975"/>
    <w:rsid w:val="00D902B4"/>
    <w:rsid w:val="00DB3062"/>
    <w:rsid w:val="00DD7574"/>
    <w:rsid w:val="00E13719"/>
    <w:rsid w:val="00E17BA8"/>
    <w:rsid w:val="00E81789"/>
    <w:rsid w:val="00E97BB7"/>
    <w:rsid w:val="00EA25C9"/>
    <w:rsid w:val="00EF6A12"/>
    <w:rsid w:val="00F07F0E"/>
    <w:rsid w:val="00F11CB0"/>
    <w:rsid w:val="00F33084"/>
    <w:rsid w:val="00F5353D"/>
    <w:rsid w:val="00FA7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E9B96"/>
  <w15:chartTrackingRefBased/>
  <w15:docId w15:val="{A4DAA381-21E1-422D-AF5D-E8DF4FED4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692D0E"/>
    <w:pPr>
      <w:keepNext/>
      <w:keepLines/>
      <w:numPr>
        <w:numId w:val="1"/>
      </w:numPr>
      <w:spacing w:before="240" w:after="240"/>
      <w:ind w:left="357" w:hanging="357"/>
      <w:jc w:val="both"/>
      <w:outlineLvl w:val="0"/>
    </w:pPr>
    <w:rPr>
      <w:rFonts w:eastAsiaTheme="majorEastAsia"/>
      <w:b/>
      <w:sz w:val="32"/>
      <w:szCs w:val="32"/>
    </w:rPr>
  </w:style>
  <w:style w:type="paragraph" w:styleId="20">
    <w:name w:val="heading 2"/>
    <w:basedOn w:val="a0"/>
    <w:next w:val="a0"/>
    <w:link w:val="21"/>
    <w:uiPriority w:val="9"/>
    <w:unhideWhenUsed/>
    <w:qFormat/>
    <w:rsid w:val="002B137C"/>
    <w:pPr>
      <w:keepNext/>
      <w:keepLines/>
      <w:numPr>
        <w:ilvl w:val="1"/>
        <w:numId w:val="2"/>
      </w:numPr>
      <w:spacing w:before="240" w:after="0"/>
      <w:jc w:val="both"/>
      <w:outlineLvl w:val="1"/>
    </w:pPr>
    <w:rPr>
      <w:rFonts w:eastAsiaTheme="majorEastAsia"/>
    </w:rPr>
  </w:style>
  <w:style w:type="paragraph" w:styleId="3">
    <w:name w:val="heading 3"/>
    <w:basedOn w:val="20"/>
    <w:next w:val="a0"/>
    <w:link w:val="30"/>
    <w:uiPriority w:val="9"/>
    <w:unhideWhenUsed/>
    <w:qFormat/>
    <w:rsid w:val="002B137C"/>
    <w:pPr>
      <w:numPr>
        <w:ilvl w:val="2"/>
      </w:numPr>
      <w:outlineLvl w:val="2"/>
    </w:pPr>
  </w:style>
  <w:style w:type="paragraph" w:styleId="4">
    <w:name w:val="heading 4"/>
    <w:basedOn w:val="a0"/>
    <w:next w:val="a0"/>
    <w:link w:val="40"/>
    <w:uiPriority w:val="9"/>
    <w:semiHidden/>
    <w:unhideWhenUsed/>
    <w:qFormat/>
    <w:rsid w:val="002838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6">
    <w:name w:val="heading 6"/>
    <w:basedOn w:val="a0"/>
    <w:next w:val="a0"/>
    <w:link w:val="60"/>
    <w:uiPriority w:val="9"/>
    <w:semiHidden/>
    <w:unhideWhenUsed/>
    <w:qFormat/>
    <w:rsid w:val="00411D1D"/>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semiHidden/>
    <w:unhideWhenUsed/>
    <w:qFormat/>
    <w:rsid w:val="00411D1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063D13"/>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063D13"/>
  </w:style>
  <w:style w:type="paragraph" w:styleId="a6">
    <w:name w:val="footer"/>
    <w:basedOn w:val="a0"/>
    <w:link w:val="a7"/>
    <w:uiPriority w:val="99"/>
    <w:unhideWhenUsed/>
    <w:rsid w:val="00063D13"/>
    <w:pPr>
      <w:tabs>
        <w:tab w:val="center" w:pos="4677"/>
        <w:tab w:val="right" w:pos="9355"/>
      </w:tabs>
      <w:spacing w:after="0" w:line="240" w:lineRule="auto"/>
    </w:pPr>
  </w:style>
  <w:style w:type="character" w:customStyle="1" w:styleId="a7">
    <w:name w:val="Нижний колонтитул Знак"/>
    <w:basedOn w:val="a1"/>
    <w:link w:val="a6"/>
    <w:uiPriority w:val="99"/>
    <w:rsid w:val="00063D13"/>
  </w:style>
  <w:style w:type="character" w:customStyle="1" w:styleId="10">
    <w:name w:val="Заголовок 1 Знак"/>
    <w:basedOn w:val="a1"/>
    <w:link w:val="1"/>
    <w:uiPriority w:val="9"/>
    <w:rsid w:val="00692D0E"/>
    <w:rPr>
      <w:rFonts w:eastAsiaTheme="majorEastAsia"/>
      <w:b/>
      <w:sz w:val="32"/>
      <w:szCs w:val="32"/>
    </w:rPr>
  </w:style>
  <w:style w:type="paragraph" w:styleId="a8">
    <w:name w:val="TOC Heading"/>
    <w:basedOn w:val="1"/>
    <w:next w:val="a0"/>
    <w:uiPriority w:val="39"/>
    <w:unhideWhenUsed/>
    <w:qFormat/>
    <w:rsid w:val="00063D13"/>
    <w:pPr>
      <w:outlineLvl w:val="9"/>
    </w:pPr>
    <w:rPr>
      <w:lang w:eastAsia="ru-RU"/>
    </w:rPr>
  </w:style>
  <w:style w:type="paragraph" w:styleId="11">
    <w:name w:val="toc 1"/>
    <w:basedOn w:val="a0"/>
    <w:next w:val="a0"/>
    <w:autoRedefine/>
    <w:uiPriority w:val="39"/>
    <w:unhideWhenUsed/>
    <w:rsid w:val="00063D13"/>
    <w:pPr>
      <w:spacing w:after="100"/>
    </w:pPr>
  </w:style>
  <w:style w:type="character" w:styleId="a9">
    <w:name w:val="Hyperlink"/>
    <w:basedOn w:val="a1"/>
    <w:uiPriority w:val="99"/>
    <w:unhideWhenUsed/>
    <w:rsid w:val="00063D13"/>
    <w:rPr>
      <w:color w:val="0563C1" w:themeColor="hyperlink"/>
      <w:u w:val="single"/>
    </w:rPr>
  </w:style>
  <w:style w:type="table" w:styleId="aa">
    <w:name w:val="Table Grid"/>
    <w:basedOn w:val="a2"/>
    <w:uiPriority w:val="59"/>
    <w:rsid w:val="001D7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1"/>
    <w:link w:val="20"/>
    <w:uiPriority w:val="9"/>
    <w:rsid w:val="002B137C"/>
    <w:rPr>
      <w:rFonts w:eastAsiaTheme="majorEastAsia"/>
    </w:rPr>
  </w:style>
  <w:style w:type="paragraph" w:styleId="ab">
    <w:name w:val="List Paragraph"/>
    <w:basedOn w:val="a0"/>
    <w:uiPriority w:val="34"/>
    <w:qFormat/>
    <w:rsid w:val="005E6124"/>
    <w:pPr>
      <w:ind w:left="720"/>
      <w:contextualSpacing/>
    </w:pPr>
  </w:style>
  <w:style w:type="paragraph" w:styleId="ac">
    <w:name w:val="Body Text"/>
    <w:aliases w:val="body text,1,Основной текст Знак1,Основной текст Знак Знак,body text Знак1,body text Знак Знак Знак,Specs,bt,EHPT,AvtalBrödtext,ändrad, ändrad,Bodytext,BODY TEXT,GD,DNV-Body,contents,Body 3,... + Ar...,...,Specs Знак Знак,bt Знак Знак,Заг1"/>
    <w:basedOn w:val="a0"/>
    <w:link w:val="22"/>
    <w:rsid w:val="005B108D"/>
    <w:pPr>
      <w:spacing w:before="120" w:after="120" w:line="240" w:lineRule="auto"/>
      <w:ind w:left="2520"/>
    </w:pPr>
    <w:rPr>
      <w:rFonts w:ascii="Book Antiqua" w:eastAsia="Times New Roman" w:hAnsi="Book Antiqua"/>
      <w:sz w:val="20"/>
      <w:szCs w:val="20"/>
      <w:lang w:val="en-US" w:eastAsia="ru-RU"/>
    </w:rPr>
  </w:style>
  <w:style w:type="character" w:customStyle="1" w:styleId="ad">
    <w:name w:val="Основной текст Знак"/>
    <w:basedOn w:val="a1"/>
    <w:uiPriority w:val="99"/>
    <w:semiHidden/>
    <w:rsid w:val="005B108D"/>
  </w:style>
  <w:style w:type="character" w:customStyle="1" w:styleId="22">
    <w:name w:val="Основной текст Знак2"/>
    <w:aliases w:val="body text Знак,1 Знак,Основной текст Знак1 Знак,Основной текст Знак Знак Знак,body text Знак1 Знак,body text Знак Знак Знак Знак,Specs Знак,bt Знак,EHPT Знак,AvtalBrödtext Знак,ändrad Знак, ändrad Знак,Bodytext Знак,BODY TEXT Знак"/>
    <w:basedOn w:val="a1"/>
    <w:link w:val="ac"/>
    <w:rsid w:val="005B108D"/>
    <w:rPr>
      <w:rFonts w:ascii="Book Antiqua" w:eastAsia="Times New Roman" w:hAnsi="Book Antiqua" w:cs="Times New Roman"/>
      <w:sz w:val="20"/>
      <w:szCs w:val="20"/>
      <w:lang w:val="en-US" w:eastAsia="ru-RU"/>
    </w:rPr>
  </w:style>
  <w:style w:type="character" w:customStyle="1" w:styleId="40">
    <w:name w:val="Заголовок 4 Знак"/>
    <w:basedOn w:val="a1"/>
    <w:link w:val="4"/>
    <w:uiPriority w:val="9"/>
    <w:semiHidden/>
    <w:rsid w:val="0028383F"/>
    <w:rPr>
      <w:rFonts w:asciiTheme="majorHAnsi" w:eastAsiaTheme="majorEastAsia" w:hAnsiTheme="majorHAnsi" w:cstheme="majorBidi"/>
      <w:i/>
      <w:iCs/>
      <w:color w:val="2E74B5" w:themeColor="accent1" w:themeShade="BF"/>
    </w:rPr>
  </w:style>
  <w:style w:type="paragraph" w:customStyle="1" w:styleId="HeadingBar">
    <w:name w:val="Heading Bar"/>
    <w:basedOn w:val="a0"/>
    <w:next w:val="3"/>
    <w:rsid w:val="0028383F"/>
    <w:pPr>
      <w:keepNext/>
      <w:keepLines/>
      <w:shd w:val="solid" w:color="auto" w:fill="auto"/>
      <w:spacing w:before="240" w:after="0" w:line="240" w:lineRule="auto"/>
      <w:ind w:right="7920"/>
    </w:pPr>
    <w:rPr>
      <w:rFonts w:ascii="Book Antiqua" w:eastAsia="Times New Roman" w:hAnsi="Book Antiqua"/>
      <w:color w:val="FFFFFF"/>
      <w:sz w:val="8"/>
      <w:szCs w:val="20"/>
      <w:lang w:val="en-US" w:eastAsia="ru-RU"/>
    </w:rPr>
  </w:style>
  <w:style w:type="paragraph" w:customStyle="1" w:styleId="12">
    <w:name w:val="Стиль1"/>
    <w:basedOn w:val="20"/>
    <w:next w:val="ac"/>
    <w:qFormat/>
    <w:rsid w:val="0028383F"/>
    <w:pPr>
      <w:pageBreakBefore/>
      <w:numPr>
        <w:ilvl w:val="0"/>
        <w:numId w:val="0"/>
      </w:numPr>
      <w:pBdr>
        <w:top w:val="single" w:sz="48" w:space="5" w:color="auto"/>
      </w:pBdr>
      <w:tabs>
        <w:tab w:val="num" w:pos="432"/>
      </w:tabs>
      <w:spacing w:before="120" w:after="120" w:line="240" w:lineRule="auto"/>
      <w:ind w:left="432" w:hanging="432"/>
    </w:pPr>
    <w:rPr>
      <w:rFonts w:ascii="Book Antiqua" w:eastAsia="Times New Roman" w:hAnsi="Book Antiqua"/>
      <w:b/>
      <w:szCs w:val="20"/>
      <w:lang w:eastAsia="ru-RU"/>
    </w:rPr>
  </w:style>
  <w:style w:type="paragraph" w:customStyle="1" w:styleId="2">
    <w:name w:val="Стиль2"/>
    <w:basedOn w:val="3"/>
    <w:next w:val="ac"/>
    <w:link w:val="23"/>
    <w:qFormat/>
    <w:rsid w:val="0028383F"/>
    <w:pPr>
      <w:numPr>
        <w:ilvl w:val="1"/>
        <w:numId w:val="3"/>
      </w:numPr>
      <w:spacing w:before="120" w:after="120" w:line="240" w:lineRule="auto"/>
    </w:pPr>
    <w:rPr>
      <w:rFonts w:ascii="Book Antiqua" w:eastAsia="Times New Roman" w:hAnsi="Book Antiqua"/>
      <w:b/>
      <w:szCs w:val="20"/>
      <w:lang w:eastAsia="ru-RU"/>
    </w:rPr>
  </w:style>
  <w:style w:type="character" w:customStyle="1" w:styleId="23">
    <w:name w:val="Стиль2 Знак"/>
    <w:basedOn w:val="a1"/>
    <w:link w:val="2"/>
    <w:rsid w:val="0028383F"/>
    <w:rPr>
      <w:rFonts w:ascii="Book Antiqua" w:eastAsia="Times New Roman" w:hAnsi="Book Antiqua"/>
      <w:b/>
      <w:szCs w:val="20"/>
      <w:lang w:eastAsia="ru-RU"/>
    </w:rPr>
  </w:style>
  <w:style w:type="character" w:customStyle="1" w:styleId="30">
    <w:name w:val="Заголовок 3 Знак"/>
    <w:basedOn w:val="a1"/>
    <w:link w:val="3"/>
    <w:uiPriority w:val="9"/>
    <w:rsid w:val="002B137C"/>
    <w:rPr>
      <w:rFonts w:eastAsiaTheme="majorEastAsia"/>
    </w:rPr>
  </w:style>
  <w:style w:type="paragraph" w:styleId="24">
    <w:name w:val="toc 2"/>
    <w:basedOn w:val="a0"/>
    <w:next w:val="a0"/>
    <w:autoRedefine/>
    <w:uiPriority w:val="39"/>
    <w:unhideWhenUsed/>
    <w:rsid w:val="00201496"/>
    <w:pPr>
      <w:spacing w:after="100"/>
      <w:ind w:left="220"/>
    </w:pPr>
  </w:style>
  <w:style w:type="character" w:customStyle="1" w:styleId="apple-converted-space">
    <w:name w:val="apple-converted-space"/>
    <w:basedOn w:val="a1"/>
    <w:rsid w:val="00201496"/>
  </w:style>
  <w:style w:type="paragraph" w:styleId="ae">
    <w:name w:val="caption"/>
    <w:basedOn w:val="a0"/>
    <w:next w:val="a0"/>
    <w:uiPriority w:val="99"/>
    <w:qFormat/>
    <w:rsid w:val="00B62069"/>
    <w:pPr>
      <w:spacing w:after="0" w:line="240" w:lineRule="auto"/>
    </w:pPr>
    <w:rPr>
      <w:rFonts w:ascii="Book Antiqua" w:eastAsia="Times New Roman" w:hAnsi="Book Antiqua"/>
      <w:b/>
      <w:bCs/>
      <w:sz w:val="20"/>
      <w:szCs w:val="20"/>
      <w:lang w:val="en-US" w:eastAsia="ru-RU"/>
    </w:rPr>
  </w:style>
  <w:style w:type="character" w:customStyle="1" w:styleId="60">
    <w:name w:val="Заголовок 6 Знак"/>
    <w:basedOn w:val="a1"/>
    <w:link w:val="6"/>
    <w:uiPriority w:val="9"/>
    <w:semiHidden/>
    <w:rsid w:val="00411D1D"/>
    <w:rPr>
      <w:rFonts w:asciiTheme="majorHAnsi" w:eastAsiaTheme="majorEastAsia" w:hAnsiTheme="majorHAnsi" w:cstheme="majorBidi"/>
      <w:color w:val="1F4D78" w:themeColor="accent1" w:themeShade="7F"/>
    </w:rPr>
  </w:style>
  <w:style w:type="character" w:customStyle="1" w:styleId="70">
    <w:name w:val="Заголовок 7 Знак"/>
    <w:basedOn w:val="a1"/>
    <w:link w:val="7"/>
    <w:uiPriority w:val="9"/>
    <w:semiHidden/>
    <w:rsid w:val="00411D1D"/>
    <w:rPr>
      <w:rFonts w:asciiTheme="majorHAnsi" w:eastAsiaTheme="majorEastAsia" w:hAnsiTheme="majorHAnsi" w:cstheme="majorBidi"/>
      <w:i/>
      <w:iCs/>
      <w:color w:val="1F4D78" w:themeColor="accent1" w:themeShade="7F"/>
    </w:rPr>
  </w:style>
  <w:style w:type="paragraph" w:customStyle="1" w:styleId="a">
    <w:name w:val="_Табл_Циф.в.№пп"/>
    <w:basedOn w:val="a0"/>
    <w:rsid w:val="00232045"/>
    <w:pPr>
      <w:numPr>
        <w:numId w:val="5"/>
      </w:numPr>
    </w:pPr>
  </w:style>
  <w:style w:type="paragraph" w:styleId="31">
    <w:name w:val="toc 3"/>
    <w:basedOn w:val="a0"/>
    <w:next w:val="a0"/>
    <w:autoRedefine/>
    <w:uiPriority w:val="39"/>
    <w:unhideWhenUsed/>
    <w:rsid w:val="004F2798"/>
    <w:pPr>
      <w:spacing w:after="100"/>
      <w:ind w:left="560"/>
    </w:pPr>
  </w:style>
  <w:style w:type="paragraph" w:customStyle="1" w:styleId="COMMON">
    <w:name w:val="COMMON"/>
    <w:basedOn w:val="a0"/>
    <w:link w:val="COMMON0"/>
    <w:qFormat/>
    <w:rsid w:val="004F04B9"/>
    <w:pPr>
      <w:spacing w:after="0" w:line="360" w:lineRule="auto"/>
      <w:ind w:firstLine="964"/>
      <w:jc w:val="both"/>
    </w:pPr>
    <w:rPr>
      <w:rFonts w:eastAsia="Calibri"/>
      <w:color w:val="000000"/>
      <w:sz w:val="24"/>
      <w:szCs w:val="22"/>
    </w:rPr>
  </w:style>
  <w:style w:type="character" w:customStyle="1" w:styleId="COMMON0">
    <w:name w:val="COMMON Знак"/>
    <w:link w:val="COMMON"/>
    <w:rsid w:val="004F04B9"/>
    <w:rPr>
      <w:rFonts w:eastAsia="Calibri"/>
      <w:color w:val="000000"/>
      <w:sz w:val="24"/>
      <w:szCs w:val="22"/>
    </w:rPr>
  </w:style>
  <w:style w:type="paragraph" w:customStyle="1" w:styleId="common1">
    <w:name w:val="common"/>
    <w:basedOn w:val="a0"/>
    <w:link w:val="common2"/>
    <w:qFormat/>
    <w:rsid w:val="008338A6"/>
    <w:pPr>
      <w:spacing w:after="0" w:line="360" w:lineRule="auto"/>
      <w:ind w:firstLine="709"/>
      <w:jc w:val="both"/>
    </w:pPr>
    <w:rPr>
      <w:rFonts w:eastAsia="Times New Roman"/>
      <w:sz w:val="24"/>
      <w:szCs w:val="24"/>
      <w:lang w:eastAsia="ru-RU"/>
    </w:rPr>
  </w:style>
  <w:style w:type="paragraph" w:customStyle="1" w:styleId="num">
    <w:name w:val="num"/>
    <w:basedOn w:val="common1"/>
    <w:qFormat/>
    <w:rsid w:val="008338A6"/>
    <w:pPr>
      <w:numPr>
        <w:numId w:val="11"/>
      </w:numPr>
    </w:pPr>
  </w:style>
  <w:style w:type="character" w:customStyle="1" w:styleId="common2">
    <w:name w:val="common Знак"/>
    <w:link w:val="common1"/>
    <w:rsid w:val="008338A6"/>
    <w:rPr>
      <w:rFonts w:eastAsia="Times New Roman"/>
      <w:sz w:val="24"/>
      <w:szCs w:val="24"/>
      <w:lang w:eastAsia="ru-RU"/>
    </w:rPr>
  </w:style>
  <w:style w:type="paragraph" w:customStyle="1" w:styleId="pt">
    <w:name w:val="pt"/>
    <w:basedOn w:val="num"/>
    <w:link w:val="pt0"/>
    <w:qFormat/>
    <w:rsid w:val="008338A6"/>
    <w:pPr>
      <w:numPr>
        <w:ilvl w:val="1"/>
      </w:numPr>
    </w:pPr>
  </w:style>
  <w:style w:type="character" w:customStyle="1" w:styleId="pt0">
    <w:name w:val="pt Знак"/>
    <w:basedOn w:val="a1"/>
    <w:link w:val="pt"/>
    <w:rsid w:val="008338A6"/>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5A11D-E6B2-46C0-9250-BC08E3409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TotalTime>
  <Pages>7</Pages>
  <Words>1145</Words>
  <Characters>6532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Зуева Яна Романовна</dc:creator>
  <cp:keywords/>
  <dc:description/>
  <cp:lastModifiedBy>Морковин Егор Сергеевич</cp:lastModifiedBy>
  <cp:revision>100</cp:revision>
  <dcterms:created xsi:type="dcterms:W3CDTF">2022-03-29T07:42:00Z</dcterms:created>
  <dcterms:modified xsi:type="dcterms:W3CDTF">2022-09-15T15:26:00Z</dcterms:modified>
</cp:coreProperties>
</file>