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0492C" w:rsidRP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8049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Описание функциональных характеристик</w:t>
      </w:r>
      <w:r w:rsidRPr="0080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049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Программы для </w:t>
      </w:r>
      <w:proofErr w:type="gramStart"/>
      <w:r w:rsidRPr="008049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ЭВМ</w:t>
      </w:r>
      <w:r w:rsidRPr="0080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049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gramEnd"/>
      <w:r w:rsidRPr="008049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Система сбора отчетности»</w:t>
      </w:r>
      <w:bookmarkEnd w:id="0"/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92C" w:rsidRPr="0080492C" w:rsidRDefault="0080492C" w:rsidP="0080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804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листах</w:t>
      </w: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80492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80492C" w:rsidRDefault="0080492C" w:rsidP="0080492C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647B55" w:rsidRPr="0080492C" w:rsidRDefault="00647B55" w:rsidP="0080492C">
      <w:pPr>
        <w:spacing w:before="120" w:after="120"/>
        <w:jc w:val="both"/>
        <w:rPr>
          <w:rFonts w:ascii="Times New Roman" w:hAnsi="Times New Roman" w:cs="Times New Roman"/>
        </w:rPr>
      </w:pPr>
      <w:r w:rsidRPr="0080492C">
        <w:rPr>
          <w:rFonts w:ascii="Times New Roman" w:hAnsi="Times New Roman" w:cs="Times New Roman"/>
          <w:b/>
        </w:rPr>
        <w:lastRenderedPageBreak/>
        <w:t>Функциональные характеристики ПО</w:t>
      </w:r>
      <w:r w:rsidRPr="0080492C">
        <w:rPr>
          <w:rFonts w:ascii="Times New Roman" w:hAnsi="Times New Roman" w:cs="Times New Roman"/>
        </w:rPr>
        <w:t xml:space="preserve"> – указывается перечень функциональных характеристик ПО.</w:t>
      </w:r>
    </w:p>
    <w:p w:rsidR="00647B55" w:rsidRDefault="00647B55" w:rsidP="009E1159">
      <w:pPr>
        <w:pStyle w:val="a3"/>
        <w:spacing w:before="120"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выполнена на основании программы компании 1С «</w:t>
      </w:r>
      <w:r w:rsidRPr="009C5FDF">
        <w:rPr>
          <w:rFonts w:ascii="Times New Roman" w:hAnsi="Times New Roman" w:cs="Times New Roman"/>
        </w:rPr>
        <w:t>Бухгалтерия предприятия КОРП, редакция 3.0</w:t>
      </w:r>
      <w:r>
        <w:rPr>
          <w:rFonts w:ascii="Times New Roman" w:hAnsi="Times New Roman" w:cs="Times New Roman"/>
        </w:rPr>
        <w:t>».</w:t>
      </w:r>
    </w:p>
    <w:p w:rsidR="00647B55" w:rsidRDefault="00647B55" w:rsidP="009E1159">
      <w:pPr>
        <w:pStyle w:val="a3"/>
        <w:spacing w:before="120"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панели навигации создан раздел «Система сбора отчетности (ССО)»:</w:t>
      </w:r>
    </w:p>
    <w:p w:rsidR="00647B55" w:rsidRDefault="00647B55" w:rsidP="009E1159">
      <w:pPr>
        <w:pStyle w:val="a3"/>
        <w:spacing w:before="120" w:after="120"/>
        <w:ind w:left="1418"/>
        <w:contextualSpacing w:val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846826" wp14:editId="259C4F13">
            <wp:extent cx="2720340" cy="3071453"/>
            <wp:effectExtent l="95250" t="95250" r="99060" b="914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05"/>
                    <a:stretch/>
                  </pic:blipFill>
                  <pic:spPr bwMode="auto">
                    <a:xfrm>
                      <a:off x="0" y="0"/>
                      <a:ext cx="2732980" cy="308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B55" w:rsidRDefault="00647B55" w:rsidP="00647B55">
      <w:pPr>
        <w:pStyle w:val="a3"/>
        <w:spacing w:before="120"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«Системе сбора отчетности (ССО)» реализованы следующие варианты отчетов:</w:t>
      </w:r>
    </w:p>
    <w:p w:rsidR="00647B55" w:rsidRDefault="00647B55" w:rsidP="00647B55">
      <w:pPr>
        <w:pStyle w:val="a3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документа «Отчетность (ССО)».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шапке документа необходимо выбрать раздел отчета. Каждый раздел содержит соответствующий набор отчетов. Документ позволяет сохранять сформированные данные (с учетом ручных корректировок).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формируется за период, указанный пользователем в шапке документа.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кнопке «Заполнить» документ заполняется данными бухгалтерского учета, скомпонованными по заданным параметрам.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Предусмотрена возможность ручной корректировки показателей отчетов пользователем:</w:t>
      </w:r>
    </w:p>
    <w:p w:rsidR="00647B55" w:rsidRDefault="00647B55" w:rsidP="00647B55">
      <w:pPr>
        <w:pStyle w:val="a3"/>
        <w:numPr>
          <w:ilvl w:val="2"/>
          <w:numId w:val="3"/>
        </w:numPr>
        <w:spacing w:before="120" w:after="120"/>
        <w:ind w:left="28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автоматически сформированных показателей;</w:t>
      </w:r>
    </w:p>
    <w:p w:rsidR="00647B55" w:rsidRDefault="00647B55" w:rsidP="00647B55">
      <w:pPr>
        <w:pStyle w:val="a3"/>
        <w:numPr>
          <w:ilvl w:val="2"/>
          <w:numId w:val="3"/>
        </w:numPr>
        <w:spacing w:before="120" w:after="120"/>
        <w:ind w:left="28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Добавление записей в отчет;</w:t>
      </w:r>
    </w:p>
    <w:p w:rsidR="00647B55" w:rsidRDefault="00647B55" w:rsidP="00647B55">
      <w:pPr>
        <w:pStyle w:val="a3"/>
        <w:numPr>
          <w:ilvl w:val="2"/>
          <w:numId w:val="3"/>
        </w:numPr>
        <w:spacing w:before="120" w:after="120"/>
        <w:ind w:left="28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Удаление записей из отчета.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кнопке «Сохранить в шаблон» все отчеты документа будут сохранены в файл </w:t>
      </w:r>
      <w:proofErr w:type="spellStart"/>
      <w:r w:rsidRPr="002B02AB">
        <w:rPr>
          <w:rFonts w:ascii="Times New Roman" w:hAnsi="Times New Roman" w:cs="Times New Roman"/>
        </w:rPr>
        <w:t>Excel</w:t>
      </w:r>
      <w:proofErr w:type="spellEnd"/>
      <w:r>
        <w:rPr>
          <w:rFonts w:ascii="Times New Roman" w:hAnsi="Times New Roman" w:cs="Times New Roman"/>
        </w:rPr>
        <w:t>. При этом суммовые значения показателей в выгруженном файле будут предварительно разделены на 1000.</w:t>
      </w:r>
    </w:p>
    <w:p w:rsidR="00647B55" w:rsidRPr="00F10BF6" w:rsidRDefault="00647B55" w:rsidP="00647B55">
      <w:pPr>
        <w:spacing w:before="120" w:after="120"/>
        <w:ind w:firstLine="113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78925A80" wp14:editId="21A6CF19">
            <wp:extent cx="5264198" cy="3040380"/>
            <wp:effectExtent l="133350" t="95250" r="127000" b="1028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58" r="1"/>
                    <a:stretch/>
                  </pic:blipFill>
                  <pic:spPr bwMode="auto">
                    <a:xfrm>
                      <a:off x="0" y="0"/>
                      <a:ext cx="5266049" cy="3041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B55" w:rsidRDefault="00647B55" w:rsidP="00647B55">
      <w:pPr>
        <w:pStyle w:val="a3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подразделе «Отчеты» реализованы динамически формируемые отчеты: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Внеоборотные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активы.Амортизация</w:t>
      </w:r>
      <w:proofErr w:type="spellEnd"/>
      <w:r>
        <w:rPr>
          <w:rFonts w:ascii="Times New Roman" w:hAnsi="Times New Roman" w:cs="Times New Roman"/>
        </w:rPr>
        <w:t xml:space="preserve"> БУ;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Внеоборотные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активы.Налоговый</w:t>
      </w:r>
      <w:proofErr w:type="spellEnd"/>
      <w:r>
        <w:rPr>
          <w:rFonts w:ascii="Times New Roman" w:hAnsi="Times New Roman" w:cs="Times New Roman"/>
        </w:rPr>
        <w:t xml:space="preserve"> учет;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Внеоборотные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активы.Поступление</w:t>
      </w:r>
      <w:proofErr w:type="spellEnd"/>
      <w:r>
        <w:rPr>
          <w:rFonts w:ascii="Times New Roman" w:hAnsi="Times New Roman" w:cs="Times New Roman"/>
        </w:rPr>
        <w:t>;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Внеоборотные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активы.Перемещене</w:t>
      </w:r>
      <w:proofErr w:type="spellEnd"/>
      <w:r>
        <w:rPr>
          <w:rFonts w:ascii="Times New Roman" w:hAnsi="Times New Roman" w:cs="Times New Roman"/>
        </w:rPr>
        <w:t>.</w:t>
      </w:r>
    </w:p>
    <w:p w:rsidR="00647B55" w:rsidRPr="00EE339D" w:rsidRDefault="00647B55" w:rsidP="00647B55">
      <w:pPr>
        <w:spacing w:before="120" w:after="120"/>
        <w:ind w:firstLine="1134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763A975" wp14:editId="6568A9E5">
            <wp:extent cx="5143500" cy="2558481"/>
            <wp:effectExtent l="133350" t="95250" r="133350" b="895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14"/>
                    <a:stretch/>
                  </pic:blipFill>
                  <pic:spPr bwMode="auto">
                    <a:xfrm>
                      <a:off x="0" y="0"/>
                      <a:ext cx="5149393" cy="2561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B55" w:rsidRDefault="00647B55" w:rsidP="00647B55">
      <w:pPr>
        <w:pStyle w:val="a3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«Настройки» расположены регистры сведений: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«Виды расчетов ССО для договоров с покупателями» - содержит набор настроек для отчетов 62.01, 62.02 для определения Вида расчетов с покупателями и подрядчиками в зависимости от документа-регистратора и его вида операции- (при наличии).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«Виды расчетов ССО для договоров с поставщиками» - содержит набор настроек для отчетов 60.01, 60.02 для определения Вида расчетов с поставщиками и подрядчиками в зависимости от корреспонденции счетов.</w:t>
      </w:r>
    </w:p>
    <w:p w:rsidR="00647B55" w:rsidRPr="0012112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 w:rsidRPr="00121125">
        <w:rPr>
          <w:rFonts w:ascii="Times New Roman" w:hAnsi="Times New Roman" w:cs="Times New Roman"/>
        </w:rPr>
        <w:lastRenderedPageBreak/>
        <w:t>«Виды расчетов ССО предопределенных строк» - содержит набор настроек для определения вида задолженности или аванса Компании, входящие в РСБУ периметр консолидации в зависимости от аналитики.</w:t>
      </w:r>
    </w:p>
    <w:p w:rsidR="00647B55" w:rsidRPr="0012112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 w:rsidRPr="00121125">
        <w:rPr>
          <w:rFonts w:ascii="Times New Roman" w:hAnsi="Times New Roman" w:cs="Times New Roman"/>
        </w:rPr>
        <w:t xml:space="preserve">«Виды расчетов РА с прочими дебиторами и кредиторами» - содержит набор настроек для определения для расчетов по </w:t>
      </w:r>
      <w:proofErr w:type="spellStart"/>
      <w:r w:rsidRPr="00121125">
        <w:rPr>
          <w:rFonts w:ascii="Times New Roman" w:hAnsi="Times New Roman" w:cs="Times New Roman"/>
        </w:rPr>
        <w:t>субсчетам</w:t>
      </w:r>
      <w:proofErr w:type="spellEnd"/>
      <w:r w:rsidRPr="00121125">
        <w:rPr>
          <w:rFonts w:ascii="Times New Roman" w:hAnsi="Times New Roman" w:cs="Times New Roman"/>
        </w:rPr>
        <w:t xml:space="preserve"> счета 76 вида расчетов, вида за задолженности, вида аванса в зависимости от способа детализации данных бухгалтерского учета в отчете «76 Счет 76. Расчеты с прочими дебиторами/кредиторами».</w:t>
      </w:r>
    </w:p>
    <w:p w:rsidR="00647B55" w:rsidRPr="0012112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 w:rsidRPr="00121125">
        <w:rPr>
          <w:rFonts w:ascii="Times New Roman" w:hAnsi="Times New Roman" w:cs="Times New Roman"/>
        </w:rPr>
        <w:t>«Периметр консолидации ССО» - содержит набор настроек</w:t>
      </w:r>
      <w:r>
        <w:rPr>
          <w:rFonts w:ascii="Times New Roman" w:hAnsi="Times New Roman" w:cs="Times New Roman"/>
        </w:rPr>
        <w:t xml:space="preserve"> для формирования отчетов 60.01, 60.02, 61.01, 62.02.</w:t>
      </w:r>
    </w:p>
    <w:p w:rsidR="00647B55" w:rsidRPr="0012112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 w:rsidRPr="00121125">
        <w:rPr>
          <w:rFonts w:ascii="Times New Roman" w:hAnsi="Times New Roman" w:cs="Times New Roman"/>
        </w:rPr>
        <w:t>«Приобретенные НМА»</w:t>
      </w:r>
      <w:r>
        <w:rPr>
          <w:rFonts w:ascii="Times New Roman" w:hAnsi="Times New Roman" w:cs="Times New Roman"/>
        </w:rPr>
        <w:t xml:space="preserve"> - </w:t>
      </w:r>
      <w:r w:rsidRPr="00121125">
        <w:rPr>
          <w:rFonts w:ascii="Times New Roman" w:hAnsi="Times New Roman" w:cs="Times New Roman"/>
        </w:rPr>
        <w:t xml:space="preserve">содержит набор </w:t>
      </w:r>
      <w:r>
        <w:rPr>
          <w:rFonts w:ascii="Times New Roman" w:hAnsi="Times New Roman" w:cs="Times New Roman"/>
        </w:rPr>
        <w:t>нематериальных активов, подлежащих отражению в ССО в составе приобретенных НМА.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«Прочие доходы и расходы» - </w:t>
      </w:r>
      <w:r w:rsidRPr="00121125">
        <w:rPr>
          <w:rFonts w:ascii="Times New Roman" w:hAnsi="Times New Roman" w:cs="Times New Roman"/>
        </w:rPr>
        <w:t>содержит набор настроек</w:t>
      </w:r>
      <w:r>
        <w:rPr>
          <w:rFonts w:ascii="Times New Roman" w:hAnsi="Times New Roman" w:cs="Times New Roman"/>
        </w:rPr>
        <w:t xml:space="preserve"> для формирования отчетов 91.01, 91.01_ВГО, 91.02, 91.02_ВГО.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Соответствия для ССО - </w:t>
      </w:r>
      <w:r w:rsidRPr="00121125">
        <w:rPr>
          <w:rFonts w:ascii="Times New Roman" w:hAnsi="Times New Roman" w:cs="Times New Roman"/>
        </w:rPr>
        <w:t>содержит набор настроек</w:t>
      </w:r>
      <w:r>
        <w:rPr>
          <w:rFonts w:ascii="Times New Roman" w:hAnsi="Times New Roman" w:cs="Times New Roman"/>
        </w:rPr>
        <w:t>, позволяющих настроить соответствие универсальных данных бухгалтерского учета аналитикам системы сбора отчетности.</w:t>
      </w:r>
    </w:p>
    <w:p w:rsidR="00647B55" w:rsidRDefault="00647B55" w:rsidP="00647B55">
      <w:pPr>
        <w:pStyle w:val="a3"/>
        <w:numPr>
          <w:ilvl w:val="0"/>
          <w:numId w:val="2"/>
        </w:numPr>
        <w:spacing w:before="120" w:after="12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Соответствия для ССО (локальный) - </w:t>
      </w:r>
      <w:r w:rsidRPr="00121125">
        <w:rPr>
          <w:rFonts w:ascii="Times New Roman" w:hAnsi="Times New Roman" w:cs="Times New Roman"/>
        </w:rPr>
        <w:t>содержит набор настроек</w:t>
      </w:r>
      <w:r>
        <w:rPr>
          <w:rFonts w:ascii="Times New Roman" w:hAnsi="Times New Roman" w:cs="Times New Roman"/>
        </w:rPr>
        <w:t>, позволяющих настроить соответствие локальных данных бухгалтерского учета аналитикам системы сбора отчетности.</w:t>
      </w:r>
    </w:p>
    <w:p w:rsidR="00647B55" w:rsidRPr="00EF269F" w:rsidRDefault="00647B55" w:rsidP="00647B55">
      <w:pPr>
        <w:spacing w:before="120" w:after="120"/>
        <w:ind w:left="113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B4A9F76" wp14:editId="78D479EF">
            <wp:extent cx="4360545" cy="2848255"/>
            <wp:effectExtent l="114300" t="95250" r="116205" b="1047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80"/>
                    <a:stretch/>
                  </pic:blipFill>
                  <pic:spPr bwMode="auto">
                    <a:xfrm>
                      <a:off x="0" y="0"/>
                      <a:ext cx="4365312" cy="2851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B55" w:rsidRDefault="00647B55" w:rsidP="00647B55">
      <w:pPr>
        <w:pStyle w:val="a3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«Справочники» содержит справочную информацию, необходимую для формирования отчетов в ССО:</w:t>
      </w:r>
    </w:p>
    <w:p w:rsidR="00647B55" w:rsidRDefault="00647B55" w:rsidP="00647B55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«Аналитики (ССО)» - справочник представляет собой набор предопределенных папок, содержащих перечень аналитик, применяемых для формирования ССО;</w:t>
      </w:r>
    </w:p>
    <w:p w:rsidR="00647B55" w:rsidRDefault="00647B55" w:rsidP="00647B55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«Подготовительные данные для таблиц ССО» - справочник содержит набор правил для формирования показателей отчетов;</w:t>
      </w:r>
    </w:p>
    <w:p w:rsidR="00647B55" w:rsidRDefault="00647B55" w:rsidP="00647B55">
      <w:pPr>
        <w:pStyle w:val="a3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ССО для договоров – в этом справочнике можно путем настройки соответствия дополнить данные финансовых договоров БУ аналитиками, необходимыми для формирования отчетов в ССО.</w:t>
      </w:r>
    </w:p>
    <w:p w:rsidR="00647B55" w:rsidRDefault="00647B55" w:rsidP="00647B55">
      <w:pPr>
        <w:pStyle w:val="a3"/>
        <w:spacing w:before="120" w:after="120"/>
        <w:ind w:firstLine="414"/>
        <w:contextualSpacing w:val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A56C0A3" wp14:editId="3D28D59A">
            <wp:extent cx="4343400" cy="2615710"/>
            <wp:effectExtent l="114300" t="95250" r="114300" b="895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11" t="1125"/>
                    <a:stretch/>
                  </pic:blipFill>
                  <pic:spPr bwMode="auto">
                    <a:xfrm>
                      <a:off x="0" y="0"/>
                      <a:ext cx="4361192" cy="262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B55" w:rsidRDefault="00647B55" w:rsidP="00647B55">
      <w:pPr>
        <w:pStyle w:val="a3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«Отчеты» содержит перечень фиксированных отчетов:</w:t>
      </w:r>
    </w:p>
    <w:p w:rsidR="00647B55" w:rsidRDefault="00647B55" w:rsidP="00647B55">
      <w:pPr>
        <w:pStyle w:val="a3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Внеоборотные</w:t>
      </w:r>
      <w:proofErr w:type="spellEnd"/>
      <w:r>
        <w:rPr>
          <w:rFonts w:ascii="Times New Roman" w:hAnsi="Times New Roman" w:cs="Times New Roman"/>
        </w:rPr>
        <w:t xml:space="preserve"> активы. Амортизация БУ;</w:t>
      </w:r>
    </w:p>
    <w:p w:rsidR="00647B55" w:rsidRDefault="00647B55" w:rsidP="00647B55">
      <w:pPr>
        <w:pStyle w:val="a3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Внеоборотные</w:t>
      </w:r>
      <w:proofErr w:type="spellEnd"/>
      <w:r>
        <w:rPr>
          <w:rFonts w:ascii="Times New Roman" w:hAnsi="Times New Roman" w:cs="Times New Roman"/>
        </w:rPr>
        <w:t xml:space="preserve"> активы. Налоговый учет;</w:t>
      </w:r>
    </w:p>
    <w:p w:rsidR="00647B55" w:rsidRDefault="00647B55" w:rsidP="00647B55">
      <w:pPr>
        <w:pStyle w:val="a3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Внеоборотные</w:t>
      </w:r>
      <w:proofErr w:type="spellEnd"/>
      <w:r>
        <w:rPr>
          <w:rFonts w:ascii="Times New Roman" w:hAnsi="Times New Roman" w:cs="Times New Roman"/>
        </w:rPr>
        <w:t xml:space="preserve"> активы. Перемещение;</w:t>
      </w:r>
    </w:p>
    <w:p w:rsidR="00647B55" w:rsidRDefault="00647B55" w:rsidP="00647B55">
      <w:pPr>
        <w:pStyle w:val="a3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Внеоборотные</w:t>
      </w:r>
      <w:proofErr w:type="spellEnd"/>
      <w:r>
        <w:rPr>
          <w:rFonts w:ascii="Times New Roman" w:hAnsi="Times New Roman" w:cs="Times New Roman"/>
        </w:rPr>
        <w:t xml:space="preserve"> активы. Поступление.</w:t>
      </w:r>
    </w:p>
    <w:p w:rsidR="00647B55" w:rsidRDefault="00647B55" w:rsidP="00647B55">
      <w:pPr>
        <w:pStyle w:val="a3"/>
        <w:spacing w:before="120" w:after="120"/>
        <w:ind w:firstLine="414"/>
        <w:contextualSpacing w:val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2974B1C" wp14:editId="61296D07">
            <wp:extent cx="4312920" cy="3308247"/>
            <wp:effectExtent l="114300" t="114300" r="106680" b="1212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1644" cy="333028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7B55" w:rsidRDefault="00647B55" w:rsidP="00647B55">
      <w:pPr>
        <w:pStyle w:val="a3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«Сервис» содержит обработки:</w:t>
      </w:r>
    </w:p>
    <w:p w:rsidR="00647B55" w:rsidRDefault="00647B55" w:rsidP="00647B55">
      <w:pPr>
        <w:pStyle w:val="a3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«Дополнительные обработки (ССО)» содержится обработка по загрузке </w:t>
      </w:r>
      <w:r>
        <w:rPr>
          <w:rFonts w:ascii="Times New Roman" w:hAnsi="Times New Roman" w:cs="Times New Roman"/>
          <w:lang w:val="en-US"/>
        </w:rPr>
        <w:t>GID</w:t>
      </w:r>
      <w:r>
        <w:rPr>
          <w:rFonts w:ascii="Times New Roman" w:hAnsi="Times New Roman" w:cs="Times New Roman"/>
        </w:rPr>
        <w:t xml:space="preserve"> контрагента из шаблона </w:t>
      </w:r>
      <w:r>
        <w:rPr>
          <w:rFonts w:ascii="Times New Roman" w:hAnsi="Times New Roman" w:cs="Times New Roman"/>
          <w:lang w:val="en-US"/>
        </w:rPr>
        <w:t>Excel</w:t>
      </w:r>
      <w:r>
        <w:rPr>
          <w:rFonts w:ascii="Times New Roman" w:hAnsi="Times New Roman" w:cs="Times New Roman"/>
        </w:rPr>
        <w:t>;</w:t>
      </w:r>
    </w:p>
    <w:p w:rsidR="00647B55" w:rsidRDefault="00647B55" w:rsidP="00647B55">
      <w:pPr>
        <w:pStyle w:val="a3"/>
        <w:spacing w:before="120" w:after="120"/>
        <w:ind w:left="156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D48890D" wp14:editId="32BE7397">
            <wp:extent cx="3268980" cy="2681439"/>
            <wp:effectExtent l="114300" t="95250" r="121920" b="10033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5766" cy="269520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7B55" w:rsidRPr="00DB452F" w:rsidRDefault="00647B55" w:rsidP="00647B55">
      <w:pPr>
        <w:pStyle w:val="a3"/>
        <w:numPr>
          <w:ilvl w:val="0"/>
          <w:numId w:val="7"/>
        </w:numPr>
        <w:spacing w:before="120" w:after="120"/>
        <w:ind w:left="1560" w:hanging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«Заполнение аналитик ССО в договорах» предназначена для автоматического заполнения реквизитов ССО: номера, даты, вида расчетов по договору.</w:t>
      </w:r>
    </w:p>
    <w:p w:rsidR="00005ABA" w:rsidRDefault="0080492C"/>
    <w:sectPr w:rsidR="0000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1CB"/>
    <w:multiLevelType w:val="hybridMultilevel"/>
    <w:tmpl w:val="5EA413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550BC4"/>
    <w:multiLevelType w:val="hybridMultilevel"/>
    <w:tmpl w:val="471A0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2D19"/>
    <w:multiLevelType w:val="hybridMultilevel"/>
    <w:tmpl w:val="A47CD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B98124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728D8"/>
    <w:multiLevelType w:val="hybridMultilevel"/>
    <w:tmpl w:val="49C43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4656"/>
    <w:multiLevelType w:val="hybridMultilevel"/>
    <w:tmpl w:val="353EE8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105928"/>
    <w:multiLevelType w:val="multilevel"/>
    <w:tmpl w:val="558A0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4F3F5B"/>
    <w:multiLevelType w:val="hybridMultilevel"/>
    <w:tmpl w:val="555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758D3"/>
    <w:multiLevelType w:val="multilevel"/>
    <w:tmpl w:val="44F6E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7E098B"/>
    <w:multiLevelType w:val="hybridMultilevel"/>
    <w:tmpl w:val="8ACA0A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55"/>
    <w:rsid w:val="00647B55"/>
    <w:rsid w:val="0080492C"/>
    <w:rsid w:val="009E1159"/>
    <w:rsid w:val="00CF452E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07B3-F3D4-41D1-85ED-BCAB2EF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Татьяна Николаевна</dc:creator>
  <cp:keywords/>
  <dc:description/>
  <cp:lastModifiedBy>Калинин Владимир Алексеевич</cp:lastModifiedBy>
  <cp:revision>4</cp:revision>
  <dcterms:created xsi:type="dcterms:W3CDTF">2024-02-27T13:23:00Z</dcterms:created>
  <dcterms:modified xsi:type="dcterms:W3CDTF">2024-04-09T11:49:00Z</dcterms:modified>
</cp:coreProperties>
</file>